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="00277270" w:rsidP="7AAAE70A" w:rsidRDefault="006664BA" w14:paraId="46AA4702" w14:textId="5E5A2AB8">
      <w:pPr>
        <w:pStyle w:val="Normal"/>
        <w:rPr>
          <w:b w:val="1"/>
          <w:bCs w:val="1"/>
          <w:sz w:val="24"/>
          <w:szCs w:val="24"/>
        </w:rPr>
      </w:pPr>
    </w:p>
    <w:p w:rsidR="68E5723E" w:rsidP="07B15D2F" w:rsidRDefault="68E5723E" w14:paraId="022FE89E" w14:textId="0170917F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b w:val="1"/>
          <w:bCs w:val="1"/>
          <w:color w:val="000000" w:themeColor="text1" w:themeTint="FF" w:themeShade="FF"/>
          <w:sz w:val="24"/>
          <w:szCs w:val="24"/>
          <w:lang w:val="en-US"/>
        </w:rPr>
      </w:pPr>
      <w:r w:rsidRPr="223CF920" w:rsidR="54C066B4">
        <w:rPr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THE ORDINARY </w:t>
      </w:r>
      <w:r w:rsidRPr="223CF920" w:rsidR="7E7FE0D2">
        <w:rPr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LANZA SU LÍNEA BODY CARE, </w:t>
      </w:r>
      <w:r w:rsidRPr="223CF920" w:rsidR="71470CB6">
        <w:rPr>
          <w:b w:val="1"/>
          <w:bCs w:val="1"/>
          <w:color w:val="000000" w:themeColor="text1" w:themeTint="FF" w:themeShade="FF"/>
          <w:sz w:val="24"/>
          <w:szCs w:val="24"/>
          <w:lang w:val="en-US"/>
        </w:rPr>
        <w:t>¡DESCÚBRELA!</w:t>
      </w:r>
    </w:p>
    <w:p w:rsidR="00277270" w:rsidP="528D78AE" w:rsidRDefault="006664BA" w14:paraId="66993D2B" w14:textId="1A1C7407">
      <w:pPr>
        <w:jc w:val="center"/>
        <w:rPr>
          <w:b w:val="1"/>
          <w:bCs w:val="1"/>
          <w:color w:val="000000" w:themeColor="text1" w:themeTint="FF" w:themeShade="FF"/>
          <w:sz w:val="24"/>
          <w:szCs w:val="24"/>
          <w:lang w:val="es-ES"/>
        </w:rPr>
      </w:pPr>
    </w:p>
    <w:p w:rsidR="1524C5C3" w:rsidP="07B15D2F" w:rsidRDefault="1524C5C3" w14:paraId="4CCD6FCF" w14:textId="4666FDF8">
      <w:pPr>
        <w:jc w:val="center"/>
      </w:pPr>
      <w:r w:rsidRPr="58E09A1F" w:rsidR="11B1BF12">
        <w:rPr>
          <w:i w:val="1"/>
          <w:iCs w:val="1"/>
          <w:sz w:val="24"/>
          <w:szCs w:val="24"/>
          <w:lang w:val="en-US"/>
        </w:rPr>
        <w:t xml:space="preserve">Skincare </w:t>
      </w:r>
      <w:r w:rsidRPr="58E09A1F" w:rsidR="11B1BF12">
        <w:rPr>
          <w:i w:val="1"/>
          <w:iCs w:val="1"/>
          <w:sz w:val="24"/>
          <w:szCs w:val="24"/>
          <w:lang w:val="en-US"/>
        </w:rPr>
        <w:t>enfocado</w:t>
      </w:r>
      <w:r w:rsidRPr="58E09A1F" w:rsidR="11B1BF12">
        <w:rPr>
          <w:i w:val="1"/>
          <w:iCs w:val="1"/>
          <w:sz w:val="24"/>
          <w:szCs w:val="24"/>
          <w:lang w:val="en-US"/>
        </w:rPr>
        <w:t xml:space="preserve"> </w:t>
      </w:r>
      <w:r w:rsidRPr="58E09A1F" w:rsidR="11B1BF12">
        <w:rPr>
          <w:i w:val="1"/>
          <w:iCs w:val="1"/>
          <w:sz w:val="24"/>
          <w:szCs w:val="24"/>
          <w:lang w:val="en-US"/>
        </w:rPr>
        <w:t>en</w:t>
      </w:r>
      <w:r w:rsidRPr="58E09A1F" w:rsidR="11B1BF12">
        <w:rPr>
          <w:i w:val="1"/>
          <w:iCs w:val="1"/>
          <w:sz w:val="24"/>
          <w:szCs w:val="24"/>
          <w:lang w:val="en-US"/>
        </w:rPr>
        <w:t xml:space="preserve"> </w:t>
      </w:r>
      <w:r w:rsidRPr="58E09A1F" w:rsidR="11B1BF12">
        <w:rPr>
          <w:i w:val="1"/>
          <w:iCs w:val="1"/>
          <w:sz w:val="24"/>
          <w:szCs w:val="24"/>
          <w:lang w:val="en-US"/>
        </w:rPr>
        <w:t>ingredientes</w:t>
      </w:r>
      <w:r w:rsidRPr="58E09A1F" w:rsidR="11B1BF12">
        <w:rPr>
          <w:i w:val="1"/>
          <w:iCs w:val="1"/>
          <w:sz w:val="24"/>
          <w:szCs w:val="24"/>
          <w:lang w:val="en-US"/>
        </w:rPr>
        <w:t xml:space="preserve">, </w:t>
      </w:r>
      <w:r w:rsidRPr="58E09A1F" w:rsidR="11B1BF12">
        <w:rPr>
          <w:i w:val="1"/>
          <w:iCs w:val="1"/>
          <w:sz w:val="24"/>
          <w:szCs w:val="24"/>
          <w:lang w:val="en-US"/>
        </w:rPr>
        <w:t>ahora</w:t>
      </w:r>
      <w:r w:rsidRPr="58E09A1F" w:rsidR="11B1BF12">
        <w:rPr>
          <w:i w:val="1"/>
          <w:iCs w:val="1"/>
          <w:sz w:val="24"/>
          <w:szCs w:val="24"/>
          <w:lang w:val="en-US"/>
        </w:rPr>
        <w:t xml:space="preserve"> para </w:t>
      </w:r>
      <w:r w:rsidRPr="58E09A1F" w:rsidR="11B1BF12">
        <w:rPr>
          <w:i w:val="1"/>
          <w:iCs w:val="1"/>
          <w:sz w:val="24"/>
          <w:szCs w:val="24"/>
          <w:lang w:val="en-US"/>
        </w:rPr>
        <w:t>tu</w:t>
      </w:r>
      <w:r w:rsidRPr="58E09A1F" w:rsidR="11B1BF12">
        <w:rPr>
          <w:i w:val="1"/>
          <w:iCs w:val="1"/>
          <w:sz w:val="24"/>
          <w:szCs w:val="24"/>
          <w:lang w:val="en-US"/>
        </w:rPr>
        <w:t xml:space="preserve"> </w:t>
      </w:r>
      <w:r w:rsidRPr="58E09A1F" w:rsidR="11B1BF12">
        <w:rPr>
          <w:i w:val="1"/>
          <w:iCs w:val="1"/>
          <w:sz w:val="24"/>
          <w:szCs w:val="24"/>
          <w:lang w:val="en-US"/>
        </w:rPr>
        <w:t>cuerpo</w:t>
      </w:r>
      <w:r w:rsidRPr="58E09A1F" w:rsidR="11B1BF12">
        <w:rPr>
          <w:i w:val="1"/>
          <w:iCs w:val="1"/>
          <w:sz w:val="24"/>
          <w:szCs w:val="24"/>
          <w:lang w:val="en-US"/>
        </w:rPr>
        <w:t xml:space="preserve">. </w:t>
      </w:r>
      <w:r w:rsidRPr="58E09A1F" w:rsidR="11B1BF12">
        <w:rPr>
          <w:i w:val="1"/>
          <w:iCs w:val="1"/>
          <w:sz w:val="24"/>
          <w:szCs w:val="24"/>
          <w:lang w:val="en-US"/>
        </w:rPr>
        <w:t>Conoce</w:t>
      </w:r>
      <w:r w:rsidRPr="58E09A1F" w:rsidR="11B1BF12">
        <w:rPr>
          <w:i w:val="1"/>
          <w:iCs w:val="1"/>
          <w:sz w:val="24"/>
          <w:szCs w:val="24"/>
          <w:lang w:val="en-US"/>
        </w:rPr>
        <w:t xml:space="preserve"> </w:t>
      </w:r>
      <w:r w:rsidRPr="58E09A1F" w:rsidR="11B1BF12">
        <w:rPr>
          <w:b w:val="1"/>
          <w:bCs w:val="1"/>
          <w:i w:val="1"/>
          <w:iCs w:val="1"/>
          <w:sz w:val="24"/>
          <w:szCs w:val="24"/>
          <w:lang w:val="en-US"/>
        </w:rPr>
        <w:t>Body Care</w:t>
      </w:r>
      <w:r w:rsidRPr="58E09A1F" w:rsidR="11B1BF12">
        <w:rPr>
          <w:i w:val="1"/>
          <w:iCs w:val="1"/>
          <w:sz w:val="24"/>
          <w:szCs w:val="24"/>
          <w:lang w:val="en-US"/>
        </w:rPr>
        <w:t xml:space="preserve"> de</w:t>
      </w:r>
      <w:r w:rsidRPr="58E09A1F" w:rsidR="04E51AFF">
        <w:rPr>
          <w:i w:val="1"/>
          <w:iCs w:val="1"/>
          <w:sz w:val="24"/>
          <w:szCs w:val="24"/>
          <w:lang w:val="en-US"/>
        </w:rPr>
        <w:t xml:space="preserve"> </w:t>
      </w:r>
      <w:r w:rsidRPr="58E09A1F" w:rsidR="04E51AFF">
        <w:rPr>
          <w:b w:val="1"/>
          <w:bCs w:val="1"/>
          <w:i w:val="1"/>
          <w:iCs w:val="1"/>
          <w:sz w:val="24"/>
          <w:szCs w:val="24"/>
          <w:lang w:val="en-US"/>
        </w:rPr>
        <w:t>The</w:t>
      </w:r>
      <w:r w:rsidRPr="58E09A1F" w:rsidR="04E51AFF">
        <w:rPr>
          <w:b w:val="1"/>
          <w:bCs w:val="1"/>
          <w:i w:val="1"/>
          <w:iCs w:val="1"/>
          <w:sz w:val="24"/>
          <w:szCs w:val="24"/>
          <w:lang w:val="en-US"/>
        </w:rPr>
        <w:t xml:space="preserve"> </w:t>
      </w:r>
      <w:r w:rsidRPr="58E09A1F" w:rsidR="04E51AFF">
        <w:rPr>
          <w:b w:val="1"/>
          <w:bCs w:val="1"/>
          <w:i w:val="1"/>
          <w:iCs w:val="1"/>
          <w:sz w:val="24"/>
          <w:szCs w:val="24"/>
          <w:lang w:val="en-US"/>
        </w:rPr>
        <w:t>Ordinary</w:t>
      </w:r>
      <w:r w:rsidRPr="58E09A1F" w:rsidR="1524C5C3">
        <w:rPr>
          <w:b w:val="1"/>
          <w:bCs w:val="1"/>
          <w:i w:val="1"/>
          <w:iCs w:val="1"/>
          <w:sz w:val="24"/>
          <w:szCs w:val="24"/>
          <w:lang w:val="en-US"/>
        </w:rPr>
        <w:t>.</w:t>
      </w:r>
      <w:r w:rsidRPr="58E09A1F" w:rsidR="1524C5C3">
        <w:rPr>
          <w:i w:val="1"/>
          <w:iCs w:val="1"/>
          <w:sz w:val="24"/>
          <w:szCs w:val="24"/>
          <w:lang w:val="en-US"/>
        </w:rPr>
        <w:t xml:space="preserve"> </w:t>
      </w:r>
    </w:p>
    <w:p w:rsidR="00277270" w:rsidP="5805B59F" w:rsidRDefault="00277270" w14:paraId="2A6EC952" w14:textId="33ABDC7A">
      <w:pPr>
        <w:pStyle w:val="Normal"/>
        <w:jc w:val="center"/>
        <w:rPr>
          <w:i w:val="1"/>
          <w:iCs w:val="1"/>
          <w:color w:val="980000"/>
          <w:sz w:val="24"/>
          <w:szCs w:val="24"/>
        </w:rPr>
      </w:pPr>
    </w:p>
    <w:p w:rsidR="5805B59F" w:rsidP="58E09A1F" w:rsidRDefault="5805B59F" w14:paraId="4D2C2DE4" w14:textId="227337FE">
      <w:pPr>
        <w:pStyle w:val="Normal"/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58E09A1F" w:rsidR="517BF97B">
        <w:rPr>
          <w:b w:val="1"/>
          <w:bCs w:val="1"/>
          <w:lang w:val="es-MX"/>
        </w:rPr>
        <w:t xml:space="preserve">Ciudad de México, </w:t>
      </w:r>
      <w:r w:rsidRPr="58E09A1F" w:rsidR="517BF97B">
        <w:rPr>
          <w:b w:val="1"/>
          <w:bCs w:val="1"/>
          <w:lang w:val="es-MX"/>
        </w:rPr>
        <w:t>xx</w:t>
      </w:r>
      <w:r w:rsidRPr="58E09A1F" w:rsidR="517BF97B">
        <w:rPr>
          <w:b w:val="1"/>
          <w:bCs w:val="1"/>
          <w:lang w:val="es-MX"/>
        </w:rPr>
        <w:t xml:space="preserve"> de </w:t>
      </w:r>
      <w:r w:rsidRPr="58E09A1F" w:rsidR="3647FA58">
        <w:rPr>
          <w:b w:val="1"/>
          <w:bCs w:val="1"/>
          <w:lang w:val="es-MX"/>
        </w:rPr>
        <w:t xml:space="preserve">Agosto </w:t>
      </w:r>
      <w:r w:rsidRPr="58E09A1F" w:rsidR="517BF97B">
        <w:rPr>
          <w:b w:val="1"/>
          <w:bCs w:val="1"/>
          <w:lang w:val="es-MX"/>
        </w:rPr>
        <w:t xml:space="preserve">de 2024 – </w:t>
      </w:r>
      <w:r w:rsidRPr="58E09A1F" w:rsidR="055396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Solo el 9% de tu piel está en tu rostro. ¿Y qué pasa con el otro 91%? </w:t>
      </w:r>
      <w:r w:rsidRPr="58E09A1F" w:rsidR="055396F3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>The</w:t>
      </w:r>
      <w:r w:rsidRPr="58E09A1F" w:rsidR="055396F3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58E09A1F" w:rsidR="055396F3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>Ordinary</w:t>
      </w:r>
      <w:r w:rsidRPr="58E09A1F" w:rsidR="055396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te tiene (literalmente) cubierto. </w:t>
      </w:r>
      <w:r w:rsidRPr="58E09A1F" w:rsidR="7511F5A5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>A partir</w:t>
      </w:r>
      <w:r w:rsidRPr="58E09A1F" w:rsidR="055396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58E09A1F" w:rsidR="305961EE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>d</w:t>
      </w:r>
      <w:r w:rsidRPr="58E09A1F" w:rsidR="055396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el 6 de agosto, </w:t>
      </w:r>
      <w:r w:rsidRPr="58E09A1F" w:rsidR="7B2C93A5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la marca </w:t>
      </w:r>
      <w:r w:rsidRPr="58E09A1F" w:rsidR="5EDD149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>lanza</w:t>
      </w:r>
      <w:r w:rsidRPr="58E09A1F" w:rsidR="055396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58E09A1F" w:rsidR="055396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>una nueva c</w:t>
      </w:r>
      <w:r w:rsidRPr="58E09A1F" w:rsidR="632AD567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>olección</w:t>
      </w:r>
      <w:r w:rsidRPr="58E09A1F" w:rsidR="055396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de cuidado corporal con tres productos adecuados para todos los tipos y tonos de piel. El lanzamiento de la nueva categoría incluye </w:t>
      </w:r>
      <w:r w:rsidRPr="58E09A1F" w:rsidR="055396F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Salicylic</w:t>
      </w:r>
      <w:r w:rsidRPr="58E09A1F" w:rsidR="055396F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58E09A1F" w:rsidR="055396F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Acid</w:t>
      </w:r>
      <w:r w:rsidRPr="58E09A1F" w:rsidR="055396F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 0.5% </w:t>
      </w:r>
      <w:r w:rsidRPr="58E09A1F" w:rsidR="055396F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Body</w:t>
      </w:r>
      <w:r w:rsidRPr="58E09A1F" w:rsidR="055396F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58E09A1F" w:rsidR="055396F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Serum</w:t>
      </w:r>
      <w:r w:rsidRPr="58E09A1F" w:rsidR="055396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, </w:t>
      </w:r>
      <w:r w:rsidRPr="58E09A1F" w:rsidR="055396F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Niacinamide</w:t>
      </w:r>
      <w:r w:rsidRPr="58E09A1F" w:rsidR="055396F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 5% </w:t>
      </w:r>
      <w:r w:rsidRPr="58E09A1F" w:rsidR="055396F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Face</w:t>
      </w:r>
      <w:r w:rsidRPr="58E09A1F" w:rsidR="055396F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 &amp; </w:t>
      </w:r>
      <w:r w:rsidRPr="58E09A1F" w:rsidR="055396F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Body</w:t>
      </w:r>
      <w:r w:rsidRPr="58E09A1F" w:rsidR="055396F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58E09A1F" w:rsidR="055396F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Emulsion</w:t>
      </w:r>
      <w:r w:rsidRPr="58E09A1F" w:rsidR="055396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y </w:t>
      </w:r>
      <w:r w:rsidRPr="58E09A1F" w:rsidR="055396F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Natural </w:t>
      </w:r>
      <w:r w:rsidRPr="58E09A1F" w:rsidR="055396F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Moisturizing</w:t>
      </w:r>
      <w:r w:rsidRPr="58E09A1F" w:rsidR="055396F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58E09A1F" w:rsidR="055396F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Factors</w:t>
      </w:r>
      <w:r w:rsidRPr="58E09A1F" w:rsidR="055396F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 + </w:t>
      </w:r>
      <w:r w:rsidRPr="58E09A1F" w:rsidR="055396F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Inulin</w:t>
      </w:r>
      <w:r w:rsidRPr="58E09A1F" w:rsidR="055396F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58E09A1F" w:rsidR="055396F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Body</w:t>
      </w:r>
      <w:r w:rsidRPr="58E09A1F" w:rsidR="055396F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58E09A1F" w:rsidR="055396F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Lotion</w:t>
      </w:r>
      <w:r w:rsidRPr="58E09A1F" w:rsidR="055396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>, presentando</w:t>
      </w:r>
      <w:r w:rsidRPr="58E09A1F" w:rsidR="5EF4F24F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58E09A1F" w:rsidR="055396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algunos de los ingredientes más queridos de </w:t>
      </w:r>
      <w:r w:rsidRPr="58E09A1F" w:rsidR="055396F3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>The</w:t>
      </w:r>
      <w:r w:rsidRPr="58E09A1F" w:rsidR="055396F3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58E09A1F" w:rsidR="055396F3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MX"/>
        </w:rPr>
        <w:t>Ordinary</w:t>
      </w:r>
      <w:r w:rsidRPr="58E09A1F" w:rsidR="055396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>, como el</w:t>
      </w:r>
      <w:r w:rsidRPr="58E09A1F" w:rsidR="158CD225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ácido salicílico </w:t>
      </w:r>
      <w:r w:rsidRPr="58E09A1F" w:rsidR="055396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>y la</w:t>
      </w:r>
      <w:r w:rsidRPr="58E09A1F" w:rsidR="1143B357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58E09A1F" w:rsidR="1143B357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>n</w:t>
      </w:r>
      <w:r w:rsidRPr="58E09A1F" w:rsidR="055396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>iacinamid</w:t>
      </w:r>
      <w:r w:rsidRPr="58E09A1F" w:rsidR="0FA2115A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>a</w:t>
      </w:r>
      <w:r w:rsidRPr="58E09A1F" w:rsidR="055396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>, mientras también introduce un nuevo ingrediente: la inulina</w:t>
      </w:r>
      <w:r w:rsidRPr="58E09A1F" w:rsidR="5C55D0D9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>, reconocida por su capacidad para hidratar y suavizar la piel</w:t>
      </w:r>
      <w:r w:rsidRPr="58E09A1F" w:rsidR="055396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MX"/>
        </w:rPr>
        <w:t>.</w:t>
      </w:r>
    </w:p>
    <w:p w:rsidR="46D543BF" w:rsidP="07B15D2F" w:rsidRDefault="46D543BF" w14:paraId="7B2A0954" w14:textId="2E99B93B">
      <w:pPr>
        <w:pStyle w:val="Normal"/>
        <w:jc w:val="both"/>
      </w:pPr>
      <w:r w:rsidR="35B08B48">
        <w:rPr/>
        <w:t xml:space="preserve">Ahora con </w:t>
      </w:r>
      <w:r w:rsidRPr="223CF920" w:rsidR="35B08B48">
        <w:rPr>
          <w:b w:val="1"/>
          <w:bCs w:val="1"/>
        </w:rPr>
        <w:t>The</w:t>
      </w:r>
      <w:r w:rsidRPr="223CF920" w:rsidR="35B08B48">
        <w:rPr>
          <w:b w:val="1"/>
          <w:bCs w:val="1"/>
        </w:rPr>
        <w:t xml:space="preserve"> </w:t>
      </w:r>
      <w:r w:rsidRPr="223CF920" w:rsidR="35B08B48">
        <w:rPr>
          <w:b w:val="1"/>
          <w:bCs w:val="1"/>
        </w:rPr>
        <w:t>Ordinary</w:t>
      </w:r>
      <w:r w:rsidR="35B08B48">
        <w:rPr/>
        <w:t>, puedes enfocarte en la piel de tu cuerpo, de la m</w:t>
      </w:r>
      <w:r w:rsidR="7B86DDA5">
        <w:rPr/>
        <w:t xml:space="preserve">isma manera en que te </w:t>
      </w:r>
      <w:r w:rsidR="60DE6767">
        <w:rPr/>
        <w:t>enfocas en la piel de tu cara</w:t>
      </w:r>
      <w:r w:rsidR="35B08B48">
        <w:rPr/>
        <w:t>. Vamos a profundizar en las tres nuevas formulaciones dándole a tu cuerpo el tiempo de cara:</w:t>
      </w:r>
    </w:p>
    <w:p w:rsidR="07B15D2F" w:rsidP="07B15D2F" w:rsidRDefault="07B15D2F" w14:paraId="299237FD" w14:textId="48C8FBC2">
      <w:pPr>
        <w:pStyle w:val="Normal"/>
        <w:jc w:val="both"/>
      </w:pPr>
    </w:p>
    <w:p w:rsidR="035D67CA" w:rsidP="07B15D2F" w:rsidRDefault="035D67CA" w14:paraId="1C755BDC" w14:textId="7DB56E46">
      <w:pPr>
        <w:pStyle w:val="Normal"/>
        <w:jc w:val="both"/>
        <w:rPr>
          <w:b w:val="1"/>
          <w:bCs w:val="1"/>
          <w:color w:val="auto"/>
          <w:lang w:val="en-US"/>
        </w:rPr>
      </w:pPr>
      <w:r w:rsidRPr="07B15D2F" w:rsidR="035D67CA">
        <w:rPr>
          <w:b w:val="1"/>
          <w:bCs w:val="1"/>
          <w:color w:val="auto"/>
          <w:lang w:val="en-US"/>
        </w:rPr>
        <w:t xml:space="preserve">Un </w:t>
      </w:r>
      <w:r w:rsidRPr="07B15D2F" w:rsidR="035D67CA">
        <w:rPr>
          <w:b w:val="1"/>
          <w:bCs w:val="1"/>
          <w:color w:val="auto"/>
          <w:lang w:val="en-US"/>
        </w:rPr>
        <w:t>suero</w:t>
      </w:r>
      <w:r w:rsidRPr="07B15D2F" w:rsidR="035D67CA">
        <w:rPr>
          <w:b w:val="1"/>
          <w:bCs w:val="1"/>
          <w:color w:val="auto"/>
          <w:lang w:val="en-US"/>
        </w:rPr>
        <w:t xml:space="preserve"> corporal para </w:t>
      </w:r>
      <w:r w:rsidRPr="07B15D2F" w:rsidR="035D67CA">
        <w:rPr>
          <w:b w:val="1"/>
          <w:bCs w:val="1"/>
          <w:color w:val="auto"/>
          <w:lang w:val="en-US"/>
        </w:rPr>
        <w:t>piel</w:t>
      </w:r>
      <w:r w:rsidRPr="07B15D2F" w:rsidR="035D67CA">
        <w:rPr>
          <w:b w:val="1"/>
          <w:bCs w:val="1"/>
          <w:color w:val="auto"/>
          <w:lang w:val="en-US"/>
        </w:rPr>
        <w:t xml:space="preserve"> </w:t>
      </w:r>
      <w:r w:rsidRPr="07B15D2F" w:rsidR="035D67CA">
        <w:rPr>
          <w:b w:val="1"/>
          <w:bCs w:val="1"/>
          <w:color w:val="auto"/>
          <w:lang w:val="en-US"/>
        </w:rPr>
        <w:t>propensa</w:t>
      </w:r>
      <w:r w:rsidRPr="07B15D2F" w:rsidR="035D67CA">
        <w:rPr>
          <w:b w:val="1"/>
          <w:bCs w:val="1"/>
          <w:color w:val="auto"/>
          <w:lang w:val="en-US"/>
        </w:rPr>
        <w:t xml:space="preserve"> </w:t>
      </w:r>
      <w:r w:rsidRPr="07B15D2F" w:rsidR="035D67CA">
        <w:rPr>
          <w:b w:val="1"/>
          <w:bCs w:val="1"/>
          <w:color w:val="auto"/>
          <w:lang w:val="en-US"/>
        </w:rPr>
        <w:t>a</w:t>
      </w:r>
      <w:r w:rsidRPr="07B15D2F" w:rsidR="035D67CA">
        <w:rPr>
          <w:b w:val="1"/>
          <w:bCs w:val="1"/>
          <w:color w:val="auto"/>
          <w:lang w:val="en-US"/>
        </w:rPr>
        <w:t xml:space="preserve"> </w:t>
      </w:r>
      <w:r w:rsidRPr="07B15D2F" w:rsidR="035D67CA">
        <w:rPr>
          <w:b w:val="1"/>
          <w:bCs w:val="1"/>
          <w:color w:val="auto"/>
          <w:lang w:val="en-US"/>
        </w:rPr>
        <w:t>imperfecciones</w:t>
      </w:r>
    </w:p>
    <w:p w:rsidR="07B15D2F" w:rsidP="58E09A1F" w:rsidRDefault="07B15D2F" w14:paraId="4FBF0093" w14:textId="5334F15A">
      <w:pPr>
        <w:pStyle w:val="Normal"/>
        <w:jc w:val="both"/>
        <w:rPr>
          <w:color w:val="auto"/>
          <w:lang w:val="en-US"/>
        </w:rPr>
      </w:pPr>
    </w:p>
    <w:p w:rsidR="035D67CA" w:rsidP="223CF920" w:rsidRDefault="035D67CA" w14:paraId="3BF9C9ED" w14:textId="65FE334C">
      <w:pPr>
        <w:pStyle w:val="Normal"/>
        <w:jc w:val="both"/>
        <w:rPr>
          <w:lang w:val="es-ES"/>
        </w:rPr>
      </w:pPr>
      <w:r w:rsidRPr="58E09A1F" w:rsidR="6627DD00">
        <w:rPr>
          <w:color w:val="auto"/>
          <w:lang w:val="es-ES"/>
        </w:rPr>
        <w:t xml:space="preserve">El </w:t>
      </w:r>
      <w:r w:rsidRPr="58E09A1F" w:rsidR="6627DD00">
        <w:rPr>
          <w:b w:val="1"/>
          <w:bCs w:val="1"/>
          <w:i w:val="1"/>
          <w:iCs w:val="1"/>
          <w:color w:val="auto"/>
          <w:lang w:val="es-ES"/>
        </w:rPr>
        <w:t>Salicylic</w:t>
      </w:r>
      <w:r w:rsidRPr="58E09A1F" w:rsidR="6627DD00">
        <w:rPr>
          <w:b w:val="1"/>
          <w:bCs w:val="1"/>
          <w:i w:val="1"/>
          <w:iCs w:val="1"/>
          <w:color w:val="auto"/>
          <w:lang w:val="es-ES"/>
        </w:rPr>
        <w:t xml:space="preserve"> </w:t>
      </w:r>
      <w:r w:rsidRPr="58E09A1F" w:rsidR="6627DD00">
        <w:rPr>
          <w:b w:val="1"/>
          <w:bCs w:val="1"/>
          <w:i w:val="1"/>
          <w:iCs w:val="1"/>
          <w:color w:val="auto"/>
          <w:lang w:val="es-ES"/>
        </w:rPr>
        <w:t>Acid</w:t>
      </w:r>
      <w:r w:rsidRPr="58E09A1F" w:rsidR="6627DD00">
        <w:rPr>
          <w:b w:val="1"/>
          <w:bCs w:val="1"/>
          <w:i w:val="1"/>
          <w:iCs w:val="1"/>
          <w:color w:val="auto"/>
          <w:lang w:val="es-ES"/>
        </w:rPr>
        <w:t xml:space="preserve"> 0.5% </w:t>
      </w:r>
      <w:r w:rsidRPr="58E09A1F" w:rsidR="6627DD00">
        <w:rPr>
          <w:b w:val="1"/>
          <w:bCs w:val="1"/>
          <w:i w:val="1"/>
          <w:iCs w:val="1"/>
          <w:color w:val="auto"/>
          <w:lang w:val="es-ES"/>
        </w:rPr>
        <w:t>Body</w:t>
      </w:r>
      <w:r w:rsidRPr="58E09A1F" w:rsidR="6627DD00">
        <w:rPr>
          <w:b w:val="1"/>
          <w:bCs w:val="1"/>
          <w:i w:val="1"/>
          <w:iCs w:val="1"/>
          <w:color w:val="auto"/>
          <w:lang w:val="es-ES"/>
        </w:rPr>
        <w:t xml:space="preserve"> </w:t>
      </w:r>
      <w:r w:rsidRPr="58E09A1F" w:rsidR="6627DD00">
        <w:rPr>
          <w:b w:val="1"/>
          <w:bCs w:val="1"/>
          <w:i w:val="1"/>
          <w:iCs w:val="1"/>
          <w:color w:val="auto"/>
          <w:lang w:val="es-ES"/>
        </w:rPr>
        <w:t>Serum</w:t>
      </w:r>
      <w:r w:rsidRPr="58E09A1F" w:rsidR="6627DD00">
        <w:rPr>
          <w:b w:val="1"/>
          <w:bCs w:val="1"/>
          <w:i w:val="1"/>
          <w:iCs w:val="1"/>
          <w:color w:val="auto"/>
          <w:lang w:val="es-ES"/>
        </w:rPr>
        <w:t xml:space="preserve"> </w:t>
      </w:r>
      <w:r w:rsidRPr="58E09A1F" w:rsidR="6627DD00">
        <w:rPr>
          <w:color w:val="auto"/>
          <w:lang w:val="es-ES"/>
        </w:rPr>
        <w:t xml:space="preserve">es un suero exfoliante ligero diseñado para mejorar la claridad de la piel, al tratar la congestión de los poros y suavizar la textura de la piel. La fórmula ofrece exfoliación a nivel superficial mediante la inclusión de ácido salicílico al 0.5%, que ayuda a fomentar el desprendimiento natural de la piel muerta. La naturaleza lipofílica del ácido salicílico significa que puede penetrar y exfoliar dentro de los poros para eliminar los residuos que pueden llevar a imperfecciones. </w:t>
      </w:r>
      <w:r w:rsidRPr="58E09A1F" w:rsidR="714C1D47">
        <w:rPr>
          <w:color w:val="auto"/>
          <w:lang w:val="es-ES"/>
        </w:rPr>
        <w:t>Esta formulación se ha probado específicamente para usarse en el cuerpo</w:t>
      </w:r>
      <w:r w:rsidRPr="58E09A1F" w:rsidR="21F7C5F4">
        <w:rPr>
          <w:color w:val="auto"/>
          <w:lang w:val="es-ES"/>
        </w:rPr>
        <w:t xml:space="preserve">, </w:t>
      </w:r>
      <w:r w:rsidR="21F7C5F4">
        <w:rPr/>
        <w:t xml:space="preserve">y destaca por aclarar la piel en 3 días, previniendo que se formen nuevas imperfecciones y exfoliando la piel con tendencia acnéica para una textura más suave. </w:t>
      </w:r>
      <w:r>
        <w:br/>
      </w:r>
      <w:r>
        <w:br/>
      </w:r>
      <w:r>
        <w:br/>
      </w:r>
      <w:r w:rsidR="21F7C5F4">
        <w:rPr/>
        <w:t>*Prueba clínica en 32 personas, 2 veces al día durante 3 días.</w:t>
      </w:r>
    </w:p>
    <w:p w:rsidR="07B15D2F" w:rsidP="07B15D2F" w:rsidRDefault="07B15D2F" w14:paraId="5257E0AD" w14:textId="4AA19B9B">
      <w:pPr>
        <w:pStyle w:val="Normal"/>
        <w:jc w:val="both"/>
      </w:pPr>
    </w:p>
    <w:p w:rsidR="7EDC6B06" w:rsidP="07B15D2F" w:rsidRDefault="7EDC6B06" w14:paraId="4FB46233" w14:textId="7C1F4C58">
      <w:pPr>
        <w:pStyle w:val="Normal"/>
        <w:jc w:val="both"/>
        <w:rPr>
          <w:b w:val="1"/>
          <w:bCs w:val="1"/>
        </w:rPr>
      </w:pPr>
      <w:r w:rsidRPr="07B15D2F" w:rsidR="7EDC6B06">
        <w:rPr>
          <w:b w:val="1"/>
          <w:bCs w:val="1"/>
        </w:rPr>
        <w:t>C</w:t>
      </w:r>
      <w:r w:rsidRPr="07B15D2F" w:rsidR="7EDC6B06">
        <w:rPr>
          <w:b w:val="1"/>
          <w:bCs w:val="1"/>
        </w:rPr>
        <w:t>ombate la apariencia de manchas oscuras, en todo el cuerpo</w:t>
      </w:r>
    </w:p>
    <w:p w:rsidR="07B15D2F" w:rsidP="07B15D2F" w:rsidRDefault="07B15D2F" w14:paraId="071F4320" w14:textId="4A7ECADE">
      <w:pPr>
        <w:pStyle w:val="Normal"/>
        <w:jc w:val="both"/>
      </w:pPr>
    </w:p>
    <w:p w:rsidR="223CF920" w:rsidP="58E09A1F" w:rsidRDefault="223CF920" w14:paraId="529576DE" w14:textId="403AEA24">
      <w:pPr>
        <w:pStyle w:val="Normal"/>
        <w:jc w:val="both"/>
        <w:rPr>
          <w:color w:val="FF0000"/>
          <w:lang w:val="en-US"/>
        </w:rPr>
      </w:pPr>
      <w:r w:rsidRPr="58E09A1F" w:rsidR="6725E362">
        <w:rPr>
          <w:b w:val="1"/>
          <w:bCs w:val="1"/>
          <w:i w:val="1"/>
          <w:iCs w:val="1"/>
        </w:rPr>
        <w:t>Niacinamide</w:t>
      </w:r>
      <w:r w:rsidRPr="58E09A1F" w:rsidR="6725E362">
        <w:rPr>
          <w:b w:val="1"/>
          <w:bCs w:val="1"/>
          <w:i w:val="1"/>
          <w:iCs w:val="1"/>
        </w:rPr>
        <w:t xml:space="preserve"> 5% </w:t>
      </w:r>
      <w:r w:rsidRPr="58E09A1F" w:rsidR="6725E362">
        <w:rPr>
          <w:b w:val="1"/>
          <w:bCs w:val="1"/>
          <w:i w:val="1"/>
          <w:iCs w:val="1"/>
        </w:rPr>
        <w:t>Face</w:t>
      </w:r>
      <w:r w:rsidRPr="58E09A1F" w:rsidR="6725E362">
        <w:rPr>
          <w:b w:val="1"/>
          <w:bCs w:val="1"/>
          <w:i w:val="1"/>
          <w:iCs w:val="1"/>
        </w:rPr>
        <w:t xml:space="preserve"> and </w:t>
      </w:r>
      <w:r w:rsidRPr="58E09A1F" w:rsidR="6725E362">
        <w:rPr>
          <w:b w:val="1"/>
          <w:bCs w:val="1"/>
          <w:i w:val="1"/>
          <w:iCs w:val="1"/>
        </w:rPr>
        <w:t>Body</w:t>
      </w:r>
      <w:r w:rsidRPr="58E09A1F" w:rsidR="6725E362">
        <w:rPr>
          <w:b w:val="1"/>
          <w:bCs w:val="1"/>
          <w:i w:val="1"/>
          <w:iCs w:val="1"/>
        </w:rPr>
        <w:t xml:space="preserve"> </w:t>
      </w:r>
      <w:r w:rsidRPr="58E09A1F" w:rsidR="6725E362">
        <w:rPr>
          <w:b w:val="1"/>
          <w:bCs w:val="1"/>
          <w:i w:val="1"/>
          <w:iCs w:val="1"/>
        </w:rPr>
        <w:t>Emulsion</w:t>
      </w:r>
      <w:r w:rsidR="6725E362">
        <w:rPr/>
        <w:t xml:space="preserve"> es una fórmula ligera multifuncional diseñada para ayudar a igualar la apariencia del tono de la piel, contribuyendo a una piel más radiante mientras suaviza la textura tanto en la cara como en el cuerpo. Con </w:t>
      </w:r>
      <w:r w:rsidR="603C738C">
        <w:rPr/>
        <w:t xml:space="preserve">el </w:t>
      </w:r>
      <w:r w:rsidR="6725E362">
        <w:rPr/>
        <w:t xml:space="preserve">uso continuo, se enfoca en la apariencia de manchas oscuras para una piel más brillante y uniforme. La fórmula </w:t>
      </w:r>
      <w:r w:rsidR="0C178084">
        <w:rPr/>
        <w:t>con</w:t>
      </w:r>
      <w:r w:rsidR="6725E362">
        <w:rPr/>
        <w:t xml:space="preserve"> textura de emulsión contiene una concentración del 5% de </w:t>
      </w:r>
      <w:r w:rsidR="6725E362">
        <w:rPr/>
        <w:t>niacinamida</w:t>
      </w:r>
      <w:r w:rsidR="6725E362">
        <w:rPr/>
        <w:t xml:space="preserve">, que también ayuda a hidratar y apoyar la barrera de la piel para una piel más suave al tacto. Al enfocarse en tonos de piel desiguales y decoloración, diferentes tonos de piel pueden tener diferentes necesidades, especialmente los tonos de piel más oscuros. Por lo tanto, diseñamos y desarrollamos nuestras pruebas de eficacia para la </w:t>
      </w:r>
      <w:r w:rsidRPr="58E09A1F" w:rsidR="6725E362">
        <w:rPr>
          <w:b w:val="1"/>
          <w:bCs w:val="1"/>
          <w:i w:val="1"/>
          <w:iCs w:val="1"/>
        </w:rPr>
        <w:t>Niacinamide</w:t>
      </w:r>
      <w:r w:rsidRPr="58E09A1F" w:rsidR="6725E362">
        <w:rPr>
          <w:b w:val="1"/>
          <w:bCs w:val="1"/>
          <w:i w:val="1"/>
          <w:iCs w:val="1"/>
        </w:rPr>
        <w:t xml:space="preserve"> 5% </w:t>
      </w:r>
      <w:r w:rsidRPr="58E09A1F" w:rsidR="6725E362">
        <w:rPr>
          <w:b w:val="1"/>
          <w:bCs w:val="1"/>
          <w:i w:val="1"/>
          <w:iCs w:val="1"/>
        </w:rPr>
        <w:t>Face</w:t>
      </w:r>
      <w:r w:rsidRPr="58E09A1F" w:rsidR="6725E362">
        <w:rPr>
          <w:b w:val="1"/>
          <w:bCs w:val="1"/>
          <w:i w:val="1"/>
          <w:iCs w:val="1"/>
        </w:rPr>
        <w:t xml:space="preserve"> and </w:t>
      </w:r>
      <w:r w:rsidRPr="58E09A1F" w:rsidR="6725E362">
        <w:rPr>
          <w:b w:val="1"/>
          <w:bCs w:val="1"/>
          <w:i w:val="1"/>
          <w:iCs w:val="1"/>
        </w:rPr>
        <w:t>Body</w:t>
      </w:r>
      <w:r w:rsidRPr="58E09A1F" w:rsidR="6725E362">
        <w:rPr>
          <w:b w:val="1"/>
          <w:bCs w:val="1"/>
          <w:i w:val="1"/>
          <w:iCs w:val="1"/>
        </w:rPr>
        <w:t xml:space="preserve"> </w:t>
      </w:r>
      <w:r w:rsidRPr="58E09A1F" w:rsidR="6725E362">
        <w:rPr>
          <w:b w:val="1"/>
          <w:bCs w:val="1"/>
          <w:i w:val="1"/>
          <w:iCs w:val="1"/>
        </w:rPr>
        <w:t>Emulsion</w:t>
      </w:r>
      <w:r w:rsidRPr="58E09A1F" w:rsidR="6725E362">
        <w:rPr>
          <w:b w:val="1"/>
          <w:bCs w:val="1"/>
          <w:i w:val="1"/>
          <w:iCs w:val="1"/>
        </w:rPr>
        <w:t xml:space="preserve"> </w:t>
      </w:r>
      <w:r w:rsidR="6725E362">
        <w:rPr/>
        <w:t xml:space="preserve">para incluir un panel diverso de participantes para asegurar la adecuación para todos los tonos de piel. La fórmula es adecuada para </w:t>
      </w:r>
      <w:r w:rsidR="5D278997">
        <w:rPr/>
        <w:t xml:space="preserve">usar en </w:t>
      </w:r>
      <w:r w:rsidR="79C29205">
        <w:rPr/>
        <w:t xml:space="preserve">piel sensible, incluyendo manos, cuello, pecho, brazos y piernas. </w:t>
      </w:r>
      <w:r>
        <w:br/>
      </w:r>
      <w:r>
        <w:br/>
      </w:r>
      <w:r w:rsidR="14AE823B">
        <w:rPr/>
        <w:t xml:space="preserve">La fórmula también sobresale porque </w:t>
      </w:r>
      <w:r w:rsidR="6382B6ED">
        <w:rPr/>
        <w:t xml:space="preserve">ayuda a desvanecer manchas oscuras visibles en rostro y cuerpo durante 3 semanas, reduciendo manchas oscuras en la cara hasta un 48%, en el pecho un aproximado de 42% y un 51% en las manos. </w:t>
      </w:r>
      <w:r>
        <w:br/>
      </w:r>
      <w:r>
        <w:br/>
      </w:r>
      <w:r w:rsidR="29F0AA04">
        <w:rPr/>
        <w:t>*Prueba clínica en 48 personas que usaron el producto 2 veces al día durante 12 semanas.</w:t>
      </w:r>
      <w:r>
        <w:br/>
      </w:r>
      <w:r>
        <w:br/>
      </w:r>
    </w:p>
    <w:p w:rsidR="00277270" w:rsidP="07B15D2F" w:rsidRDefault="7DD43FF5" w14:paraId="7B0D0BE9" w14:textId="61621043">
      <w:pPr>
        <w:pStyle w:val="Normal"/>
        <w:ind w:left="0"/>
        <w:jc w:val="both"/>
        <w:rPr>
          <w:b w:val="1"/>
          <w:bCs w:val="1"/>
        </w:rPr>
      </w:pPr>
      <w:r w:rsidRPr="07B15D2F" w:rsidR="1824B3D2">
        <w:rPr>
          <w:b w:val="1"/>
          <w:bCs w:val="1"/>
        </w:rPr>
        <w:t>Apoyo</w:t>
      </w:r>
      <w:r w:rsidRPr="07B15D2F" w:rsidR="2F0FDE89">
        <w:rPr>
          <w:b w:val="1"/>
          <w:bCs w:val="1"/>
        </w:rPr>
        <w:t xml:space="preserve"> a la barrera</w:t>
      </w:r>
      <w:r w:rsidRPr="07B15D2F" w:rsidR="648AD60B">
        <w:rPr>
          <w:b w:val="1"/>
          <w:bCs w:val="1"/>
        </w:rPr>
        <w:t xml:space="preserve"> cutánea</w:t>
      </w:r>
      <w:r w:rsidRPr="07B15D2F" w:rsidR="2F0FDE89">
        <w:rPr>
          <w:b w:val="1"/>
          <w:bCs w:val="1"/>
        </w:rPr>
        <w:t>,</w:t>
      </w:r>
      <w:r w:rsidRPr="07B15D2F" w:rsidR="4DB37325">
        <w:rPr>
          <w:b w:val="1"/>
          <w:bCs w:val="1"/>
        </w:rPr>
        <w:t xml:space="preserve"> ahora</w:t>
      </w:r>
      <w:r w:rsidRPr="07B15D2F" w:rsidR="2F0FDE89">
        <w:rPr>
          <w:b w:val="1"/>
          <w:bCs w:val="1"/>
        </w:rPr>
        <w:t xml:space="preserve"> para el cuerpo</w:t>
      </w:r>
    </w:p>
    <w:p w:rsidR="00277270" w:rsidP="07B15D2F" w:rsidRDefault="7DD43FF5" w14:paraId="34839A27" w14:textId="50AB171F">
      <w:pPr>
        <w:pStyle w:val="Normal"/>
        <w:ind w:left="0"/>
        <w:jc w:val="both"/>
        <w:rPr>
          <w:color w:val="C00000"/>
        </w:rPr>
      </w:pPr>
      <w:r w:rsidRPr="58E09A1F" w:rsidR="31075333">
        <w:rPr>
          <w:color w:val="C00000"/>
        </w:rPr>
        <w:t xml:space="preserve"> </w:t>
      </w:r>
    </w:p>
    <w:p w:rsidR="00277270" w:rsidP="223CF920" w:rsidRDefault="7DD43FF5" w14:paraId="45B7C57C" w14:textId="182ABD37">
      <w:pPr>
        <w:pStyle w:val="Normal"/>
        <w:ind w:left="0"/>
        <w:jc w:val="both"/>
        <w:rPr>
          <w:color w:val="C00000"/>
        </w:rPr>
      </w:pPr>
      <w:r w:rsidRPr="223CF920" w:rsidR="1BD68225">
        <w:rPr>
          <w:b w:val="1"/>
          <w:bCs w:val="1"/>
          <w:i w:val="1"/>
          <w:iCs w:val="1"/>
        </w:rPr>
        <w:t xml:space="preserve">Natural </w:t>
      </w:r>
      <w:r w:rsidRPr="223CF920" w:rsidR="1BD68225">
        <w:rPr>
          <w:b w:val="1"/>
          <w:bCs w:val="1"/>
          <w:i w:val="1"/>
          <w:iCs w:val="1"/>
        </w:rPr>
        <w:t>Moisturizing</w:t>
      </w:r>
      <w:r w:rsidRPr="223CF920" w:rsidR="1BD68225">
        <w:rPr>
          <w:b w:val="1"/>
          <w:bCs w:val="1"/>
          <w:i w:val="1"/>
          <w:iCs w:val="1"/>
        </w:rPr>
        <w:t xml:space="preserve"> </w:t>
      </w:r>
      <w:r w:rsidRPr="223CF920" w:rsidR="1BD68225">
        <w:rPr>
          <w:b w:val="1"/>
          <w:bCs w:val="1"/>
          <w:i w:val="1"/>
          <w:iCs w:val="1"/>
        </w:rPr>
        <w:t>Factors</w:t>
      </w:r>
      <w:r w:rsidRPr="223CF920" w:rsidR="1BD68225">
        <w:rPr>
          <w:b w:val="1"/>
          <w:bCs w:val="1"/>
          <w:i w:val="1"/>
          <w:iCs w:val="1"/>
        </w:rPr>
        <w:t xml:space="preserve"> + </w:t>
      </w:r>
      <w:r w:rsidRPr="223CF920" w:rsidR="1BD68225">
        <w:rPr>
          <w:b w:val="1"/>
          <w:bCs w:val="1"/>
          <w:i w:val="1"/>
          <w:iCs w:val="1"/>
        </w:rPr>
        <w:t>Inulin</w:t>
      </w:r>
      <w:r w:rsidRPr="223CF920" w:rsidR="1BD68225">
        <w:rPr>
          <w:b w:val="1"/>
          <w:bCs w:val="1"/>
          <w:i w:val="1"/>
          <w:iCs w:val="1"/>
        </w:rPr>
        <w:t xml:space="preserve"> </w:t>
      </w:r>
      <w:r w:rsidRPr="223CF920" w:rsidR="1BD68225">
        <w:rPr>
          <w:b w:val="1"/>
          <w:bCs w:val="1"/>
          <w:i w:val="1"/>
          <w:iCs w:val="1"/>
        </w:rPr>
        <w:t>Body</w:t>
      </w:r>
      <w:r w:rsidRPr="223CF920" w:rsidR="1BD68225">
        <w:rPr>
          <w:b w:val="1"/>
          <w:bCs w:val="1"/>
          <w:i w:val="1"/>
          <w:iCs w:val="1"/>
        </w:rPr>
        <w:t xml:space="preserve"> </w:t>
      </w:r>
      <w:r w:rsidRPr="223CF920" w:rsidR="1BD68225">
        <w:rPr>
          <w:b w:val="1"/>
          <w:bCs w:val="1"/>
          <w:i w:val="1"/>
          <w:iCs w:val="1"/>
        </w:rPr>
        <w:t>Lotion</w:t>
      </w:r>
      <w:r w:rsidRPr="223CF920" w:rsidR="1BD68225">
        <w:rPr>
          <w:b w:val="1"/>
          <w:bCs w:val="1"/>
          <w:i w:val="1"/>
          <w:iCs w:val="1"/>
        </w:rPr>
        <w:t xml:space="preserve"> </w:t>
      </w:r>
      <w:r w:rsidR="1BD68225">
        <w:rPr/>
        <w:t xml:space="preserve">es una loción corporal ligera formulada para proporcionar hidratación inmediata y duradera, para una piel más suave y de aspecto más liso. Compuesta por Factores Naturales de Hidratación idénticos a la piel, la fórmula de textura de loción aumenta inmediatamente la hidratación y </w:t>
      </w:r>
      <w:r w:rsidR="737E91F7">
        <w:rPr/>
        <w:t>apariencia</w:t>
      </w:r>
      <w:r w:rsidR="1BD68225">
        <w:rPr/>
        <w:t>, y fortalece la barrera cutánea tras una sola aplicación. La fórmula también reduce la apariencia de piel seca y escamosa en un 70%, dejando la piel hidratada a largo plazo, incluso después del lavado.</w:t>
      </w:r>
    </w:p>
    <w:p w:rsidR="00277270" w:rsidP="07B15D2F" w:rsidRDefault="7DD43FF5" w14:paraId="75225F9E" w14:textId="7207D3B0">
      <w:pPr>
        <w:pStyle w:val="Normal"/>
        <w:ind w:left="0"/>
        <w:jc w:val="both"/>
      </w:pPr>
      <w:r w:rsidR="2F0FDE89">
        <w:rPr/>
        <w:t xml:space="preserve"> </w:t>
      </w:r>
    </w:p>
    <w:p w:rsidR="00277270" w:rsidP="07B15D2F" w:rsidRDefault="7DD43FF5" w14:paraId="1A696B80" w14:textId="316EC75A">
      <w:pPr>
        <w:pStyle w:val="Normal"/>
        <w:ind w:left="0"/>
        <w:jc w:val="both"/>
      </w:pPr>
      <w:r w:rsidR="1BD68225">
        <w:rPr/>
        <w:t>Estos nuevos productos se mantienen fieles a lo que</w:t>
      </w:r>
      <w:r w:rsidR="2CABDA13">
        <w:rPr/>
        <w:t xml:space="preserve"> </w:t>
      </w:r>
      <w:r w:rsidRPr="223CF920" w:rsidR="2CABDA13">
        <w:rPr>
          <w:b w:val="1"/>
          <w:bCs w:val="1"/>
        </w:rPr>
        <w:t>The</w:t>
      </w:r>
      <w:r w:rsidRPr="223CF920" w:rsidR="2CABDA13">
        <w:rPr>
          <w:b w:val="1"/>
          <w:bCs w:val="1"/>
        </w:rPr>
        <w:t xml:space="preserve"> </w:t>
      </w:r>
      <w:r w:rsidRPr="223CF920" w:rsidR="2CABDA13">
        <w:rPr>
          <w:b w:val="1"/>
          <w:bCs w:val="1"/>
        </w:rPr>
        <w:t>Ordinary</w:t>
      </w:r>
      <w:r w:rsidR="2CABDA13">
        <w:rPr>
          <w:b w:val="0"/>
          <w:bCs w:val="0"/>
        </w:rPr>
        <w:t xml:space="preserve"> siempre ha hecho</w:t>
      </w:r>
      <w:r w:rsidR="1BD68225">
        <w:rPr/>
        <w:t xml:space="preserve">: ofrecer formulaciones accesibles respaldadas por la ciencia. </w:t>
      </w:r>
      <w:r w:rsidR="4159CF1C">
        <w:rPr/>
        <w:t>Encuentra estos productos en</w:t>
      </w:r>
      <w:r w:rsidR="156CB9F3">
        <w:rPr/>
        <w:t xml:space="preserve"> </w:t>
      </w:r>
      <w:r w:rsidRPr="223CF920" w:rsidR="156CB9F3">
        <w:rPr>
          <w:b w:val="1"/>
          <w:bCs w:val="1"/>
        </w:rPr>
        <w:t>El Palacio de Hierro</w:t>
      </w:r>
      <w:r w:rsidR="156CB9F3">
        <w:rPr/>
        <w:t xml:space="preserve">, </w:t>
      </w:r>
      <w:r w:rsidRPr="223CF920" w:rsidR="156CB9F3">
        <w:rPr>
          <w:b w:val="1"/>
          <w:bCs w:val="1"/>
        </w:rPr>
        <w:t>Liverpool</w:t>
      </w:r>
      <w:r w:rsidR="156CB9F3">
        <w:rPr/>
        <w:t xml:space="preserve">, </w:t>
      </w:r>
      <w:r w:rsidRPr="223CF920" w:rsidR="156CB9F3">
        <w:rPr>
          <w:b w:val="1"/>
          <w:bCs w:val="1"/>
        </w:rPr>
        <w:t>Sephora</w:t>
      </w:r>
      <w:r w:rsidR="156CB9F3">
        <w:rPr/>
        <w:t xml:space="preserve"> y </w:t>
      </w:r>
      <w:hyperlink r:id="Rcf1dcf2b1cf44cf2">
        <w:r w:rsidRPr="223CF920" w:rsidR="156CB9F3">
          <w:rPr>
            <w:color w:val="1155CC"/>
            <w:u w:val="single"/>
          </w:rPr>
          <w:t>sephora.com.mx</w:t>
        </w:r>
      </w:hyperlink>
      <w:r w:rsidR="156CB9F3">
        <w:rPr/>
        <w:t>.</w:t>
      </w:r>
    </w:p>
    <w:p w:rsidR="00277270" w:rsidP="58E09A1F" w:rsidRDefault="00277270" w14:paraId="7C62A31B" w14:textId="2571FFB3">
      <w:pPr>
        <w:pStyle w:val="Normal"/>
        <w:jc w:val="both"/>
        <w:rPr>
          <w:lang w:val="en-US"/>
        </w:rPr>
      </w:pPr>
    </w:p>
    <w:p w:rsidR="00277270" w:rsidRDefault="006664BA" w14:paraId="6F183D17" w14:textId="77777777">
      <w:pPr>
        <w:jc w:val="center"/>
      </w:pPr>
      <w:r>
        <w:br/>
      </w:r>
      <w:r w:rsidRPr="5805B59F" w:rsidR="006664BA">
        <w:rPr>
          <w:b w:val="1"/>
          <w:bCs w:val="1"/>
        </w:rPr>
        <w:t># # #</w:t>
      </w:r>
    </w:p>
    <w:p w:rsidR="00277270" w:rsidRDefault="00277270" w14:paraId="0FEC85FB" w14:textId="77777777"/>
    <w:p w:rsidR="00277270" w:rsidP="5805B59F" w:rsidRDefault="006664BA" w14:paraId="7FDCB3F0" w14:textId="77777777">
      <w:pPr>
        <w:jc w:val="both"/>
        <w:rPr>
          <w:b w:val="1"/>
          <w:bCs w:val="1"/>
          <w:lang w:val="en-US"/>
        </w:rPr>
      </w:pPr>
      <w:r w:rsidRPr="5805B59F" w:rsidR="006664BA">
        <w:rPr>
          <w:b w:val="1"/>
          <w:bCs w:val="1"/>
        </w:rPr>
        <w:t>Acerca</w:t>
      </w:r>
      <w:r w:rsidRPr="5805B59F" w:rsidR="006664BA">
        <w:rPr>
          <w:b w:val="1"/>
          <w:bCs w:val="1"/>
        </w:rPr>
        <w:t xml:space="preserve"> de </w:t>
      </w:r>
      <w:r w:rsidRPr="5805B59F" w:rsidR="006664BA">
        <w:rPr>
          <w:b w:val="1"/>
          <w:bCs w:val="1"/>
        </w:rPr>
        <w:t>The</w:t>
      </w:r>
      <w:r w:rsidRPr="5805B59F" w:rsidR="006664BA">
        <w:rPr>
          <w:b w:val="1"/>
          <w:bCs w:val="1"/>
        </w:rPr>
        <w:t xml:space="preserve"> </w:t>
      </w:r>
      <w:r w:rsidRPr="5805B59F" w:rsidR="006664BA">
        <w:rPr>
          <w:b w:val="1"/>
          <w:bCs w:val="1"/>
        </w:rPr>
        <w:t>Ordinary</w:t>
      </w:r>
      <w:r w:rsidRPr="5805B59F" w:rsidR="006664BA">
        <w:rPr>
          <w:b w:val="1"/>
          <w:bCs w:val="1"/>
        </w:rPr>
        <w:t xml:space="preserve"> </w:t>
      </w:r>
    </w:p>
    <w:p w:rsidR="00277270" w:rsidRDefault="00277270" w14:paraId="50F00283" w14:textId="77777777">
      <w:pPr>
        <w:rPr>
          <w:rFonts w:ascii="Josefin Sans" w:hAnsi="Josefin Sans" w:eastAsia="Josefin Sans" w:cs="Josefin Sans"/>
          <w:sz w:val="20"/>
          <w:szCs w:val="20"/>
        </w:rPr>
      </w:pPr>
    </w:p>
    <w:p w:rsidR="00277270" w:rsidRDefault="000C3B02" w14:paraId="229D2D0A" w14:textId="77777777">
      <w:pPr>
        <w:rPr>
          <w:sz w:val="20"/>
          <w:szCs w:val="20"/>
          <w:lang w:val="en-US"/>
        </w:rPr>
      </w:pPr>
      <w:hyperlink r:id="R5c0d9a79219f4240">
        <w:r w:rsidRPr="5805B59F" w:rsidR="006664BA">
          <w:rPr>
            <w:color w:val="1155CC"/>
            <w:sz w:val="20"/>
            <w:szCs w:val="20"/>
            <w:u w:val="single"/>
          </w:rPr>
          <w:t>The Ordinary</w:t>
        </w:r>
      </w:hyperlink>
      <w:r w:rsidRPr="5805B59F" w:rsidR="006664BA">
        <w:rPr>
          <w:sz w:val="20"/>
          <w:szCs w:val="20"/>
        </w:rPr>
        <w:t xml:space="preserve"> es </w:t>
      </w:r>
      <w:r w:rsidRPr="5805B59F" w:rsidR="006664BA">
        <w:rPr>
          <w:sz w:val="20"/>
          <w:szCs w:val="20"/>
        </w:rPr>
        <w:t>una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colección</w:t>
      </w:r>
      <w:r w:rsidRPr="5805B59F" w:rsidR="006664BA">
        <w:rPr>
          <w:sz w:val="20"/>
          <w:szCs w:val="20"/>
        </w:rPr>
        <w:t xml:space="preserve"> de </w:t>
      </w:r>
      <w:r w:rsidRPr="5805B59F" w:rsidR="006664BA">
        <w:rPr>
          <w:sz w:val="20"/>
          <w:szCs w:val="20"/>
        </w:rPr>
        <w:t>tratamientos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evolución</w:t>
      </w:r>
      <w:r w:rsidRPr="5805B59F" w:rsidR="006664BA">
        <w:rPr>
          <w:sz w:val="20"/>
          <w:szCs w:val="20"/>
        </w:rPr>
        <w:t xml:space="preserve"> que </w:t>
      </w:r>
      <w:r w:rsidRPr="5805B59F" w:rsidR="006664BA">
        <w:rPr>
          <w:sz w:val="20"/>
          <w:szCs w:val="20"/>
        </w:rPr>
        <w:t>ofrece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tecnologías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clínicas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familiares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efectivas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posicionadas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elevar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precio</w:t>
      </w:r>
      <w:r w:rsidRPr="5805B59F" w:rsidR="006664BA">
        <w:rPr>
          <w:sz w:val="20"/>
          <w:szCs w:val="20"/>
        </w:rPr>
        <w:t xml:space="preserve"> y la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 de la </w:t>
      </w:r>
      <w:r w:rsidRPr="5805B59F" w:rsidR="006664BA">
        <w:rPr>
          <w:sz w:val="20"/>
          <w:szCs w:val="20"/>
        </w:rPr>
        <w:t>comunicación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cuidado</w:t>
      </w:r>
      <w:r w:rsidRPr="5805B59F" w:rsidR="006664BA">
        <w:rPr>
          <w:sz w:val="20"/>
          <w:szCs w:val="20"/>
        </w:rPr>
        <w:t xml:space="preserve"> de la </w:t>
      </w:r>
      <w:r w:rsidRPr="5805B59F" w:rsidR="006664BA">
        <w:rPr>
          <w:sz w:val="20"/>
          <w:szCs w:val="20"/>
        </w:rPr>
        <w:t>piel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cabello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cuerpo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allá</w:t>
      </w:r>
      <w:r w:rsidRPr="5805B59F" w:rsidR="006664BA">
        <w:rPr>
          <w:sz w:val="20"/>
          <w:szCs w:val="20"/>
        </w:rPr>
        <w:t xml:space="preserve">. </w:t>
      </w:r>
    </w:p>
    <w:p w:rsidR="00277270" w:rsidRDefault="00277270" w14:paraId="02D59D1F" w14:textId="77777777">
      <w:pPr>
        <w:rPr>
          <w:sz w:val="20"/>
          <w:szCs w:val="20"/>
        </w:rPr>
      </w:pPr>
    </w:p>
    <w:p w:rsidR="00277270" w:rsidRDefault="006664BA" w14:paraId="57F9627C" w14:textId="77777777">
      <w:pPr>
        <w:rPr>
          <w:sz w:val="20"/>
          <w:szCs w:val="20"/>
          <w:lang w:val="en-US"/>
        </w:rPr>
      </w:pPr>
      <w:r w:rsidRPr="5805B59F" w:rsidR="006664BA">
        <w:rPr>
          <w:sz w:val="20"/>
          <w:szCs w:val="20"/>
        </w:rPr>
        <w:t xml:space="preserve">La </w:t>
      </w:r>
      <w:r w:rsidRPr="5805B59F" w:rsidR="006664BA">
        <w:rPr>
          <w:sz w:val="20"/>
          <w:szCs w:val="20"/>
        </w:rPr>
        <w:t>marca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fue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creada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celebrar</w:t>
      </w:r>
      <w:r w:rsidRPr="5805B59F" w:rsidR="006664BA">
        <w:rPr>
          <w:sz w:val="20"/>
          <w:szCs w:val="20"/>
        </w:rPr>
        <w:t xml:space="preserve"> la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su</w:t>
      </w:r>
      <w:r w:rsidRPr="5805B59F" w:rsidR="006664BA">
        <w:rPr>
          <w:sz w:val="20"/>
          <w:szCs w:val="20"/>
        </w:rPr>
        <w:t xml:space="preserve"> forma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humilde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verdadera</w:t>
      </w:r>
      <w:r w:rsidRPr="5805B59F" w:rsidR="006664BA">
        <w:rPr>
          <w:sz w:val="20"/>
          <w:szCs w:val="20"/>
        </w:rPr>
        <w:t xml:space="preserve">. Su </w:t>
      </w:r>
      <w:r w:rsidRPr="5805B59F" w:rsidR="006664BA">
        <w:rPr>
          <w:sz w:val="20"/>
          <w:szCs w:val="20"/>
        </w:rPr>
        <w:t>oferta</w:t>
      </w:r>
      <w:r w:rsidRPr="5805B59F" w:rsidR="006664BA">
        <w:rPr>
          <w:sz w:val="20"/>
          <w:szCs w:val="20"/>
        </w:rPr>
        <w:t xml:space="preserve"> es </w:t>
      </w:r>
      <w:r w:rsidRPr="5805B59F" w:rsidR="006664BA">
        <w:rPr>
          <w:sz w:val="20"/>
          <w:szCs w:val="20"/>
        </w:rPr>
        <w:t>pionera</w:t>
      </w:r>
      <w:r w:rsidRPr="5805B59F" w:rsidR="006664BA">
        <w:rPr>
          <w:sz w:val="20"/>
          <w:szCs w:val="20"/>
        </w:rPr>
        <w:t xml:space="preserve">, no </w:t>
      </w:r>
      <w:r w:rsidRPr="5805B59F" w:rsidR="006664BA">
        <w:rPr>
          <w:sz w:val="20"/>
          <w:szCs w:val="20"/>
        </w:rPr>
        <w:t>por</w:t>
      </w:r>
      <w:r w:rsidRPr="5805B59F" w:rsidR="006664BA">
        <w:rPr>
          <w:sz w:val="20"/>
          <w:szCs w:val="20"/>
        </w:rPr>
        <w:t xml:space="preserve"> las </w:t>
      </w:r>
      <w:r w:rsidRPr="5805B59F" w:rsidR="006664BA">
        <w:rPr>
          <w:sz w:val="20"/>
          <w:szCs w:val="20"/>
        </w:rPr>
        <w:t>tecnologías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familiares</w:t>
      </w:r>
      <w:r w:rsidRPr="5805B59F" w:rsidR="006664BA">
        <w:rPr>
          <w:sz w:val="20"/>
          <w:szCs w:val="20"/>
        </w:rPr>
        <w:t xml:space="preserve"> que </w:t>
      </w:r>
      <w:r w:rsidRPr="5805B59F" w:rsidR="006664BA">
        <w:rPr>
          <w:sz w:val="20"/>
          <w:szCs w:val="20"/>
        </w:rPr>
        <w:t>utiliza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sino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por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su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honestidad</w:t>
      </w:r>
      <w:r w:rsidRPr="5805B59F" w:rsidR="006664BA">
        <w:rPr>
          <w:sz w:val="20"/>
          <w:szCs w:val="20"/>
        </w:rPr>
        <w:t xml:space="preserve"> e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. </w:t>
      </w:r>
      <w:r w:rsidRPr="5805B59F" w:rsidR="006664BA">
        <w:rPr>
          <w:b w:val="1"/>
          <w:bCs w:val="1"/>
          <w:sz w:val="20"/>
          <w:szCs w:val="20"/>
        </w:rPr>
        <w:t>The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b w:val="1"/>
          <w:bCs w:val="1"/>
          <w:sz w:val="20"/>
          <w:szCs w:val="20"/>
        </w:rPr>
        <w:t>Ordinary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nació</w:t>
      </w:r>
      <w:r w:rsidRPr="5805B59F" w:rsidR="006664BA">
        <w:rPr>
          <w:sz w:val="20"/>
          <w:szCs w:val="20"/>
        </w:rPr>
        <w:t xml:space="preserve"> para no </w:t>
      </w:r>
      <w:r w:rsidRPr="5805B59F" w:rsidR="006664BA">
        <w:rPr>
          <w:sz w:val="20"/>
          <w:szCs w:val="20"/>
        </w:rPr>
        <w:t>permitir</w:t>
      </w:r>
      <w:r w:rsidRPr="5805B59F" w:rsidR="006664BA">
        <w:rPr>
          <w:sz w:val="20"/>
          <w:szCs w:val="20"/>
        </w:rPr>
        <w:t xml:space="preserve"> que la </w:t>
      </w:r>
      <w:r w:rsidRPr="5805B59F" w:rsidR="006664BA">
        <w:rPr>
          <w:sz w:val="20"/>
          <w:szCs w:val="20"/>
        </w:rPr>
        <w:t>mercancía</w:t>
      </w:r>
      <w:r w:rsidRPr="5805B59F" w:rsidR="006664BA">
        <w:rPr>
          <w:sz w:val="20"/>
          <w:szCs w:val="20"/>
        </w:rPr>
        <w:t xml:space="preserve"> se </w:t>
      </w:r>
      <w:r w:rsidRPr="5805B59F" w:rsidR="006664BA">
        <w:rPr>
          <w:sz w:val="20"/>
          <w:szCs w:val="20"/>
        </w:rPr>
        <w:t>disfrace</w:t>
      </w:r>
      <w:r w:rsidRPr="5805B59F" w:rsidR="006664BA">
        <w:rPr>
          <w:sz w:val="20"/>
          <w:szCs w:val="20"/>
        </w:rPr>
        <w:t xml:space="preserve"> de </w:t>
      </w:r>
      <w:r w:rsidRPr="5805B59F" w:rsidR="006664BA">
        <w:rPr>
          <w:sz w:val="20"/>
          <w:szCs w:val="20"/>
        </w:rPr>
        <w:t>ingenio</w:t>
      </w:r>
      <w:r w:rsidRPr="5805B59F" w:rsidR="006664BA">
        <w:rPr>
          <w:sz w:val="20"/>
          <w:szCs w:val="20"/>
        </w:rPr>
        <w:t xml:space="preserve">. </w:t>
      </w:r>
      <w:r w:rsidRPr="5805B59F" w:rsidR="006664BA">
        <w:rPr>
          <w:b w:val="1"/>
          <w:bCs w:val="1"/>
          <w:sz w:val="20"/>
          <w:szCs w:val="20"/>
        </w:rPr>
        <w:t>The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b w:val="1"/>
          <w:bCs w:val="1"/>
          <w:sz w:val="20"/>
          <w:szCs w:val="20"/>
        </w:rPr>
        <w:t>Ordinary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existe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comunicar</w:t>
      </w:r>
      <w:r w:rsidRPr="5805B59F" w:rsidR="006664BA">
        <w:rPr>
          <w:sz w:val="20"/>
          <w:szCs w:val="20"/>
        </w:rPr>
        <w:t xml:space="preserve"> con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llevar</w:t>
      </w:r>
      <w:r w:rsidRPr="5805B59F" w:rsidR="006664BA">
        <w:rPr>
          <w:sz w:val="20"/>
          <w:szCs w:val="20"/>
        </w:rPr>
        <w:t xml:space="preserve"> al mercado </w:t>
      </w:r>
      <w:r w:rsidRPr="5805B59F" w:rsidR="006664BA">
        <w:rPr>
          <w:sz w:val="20"/>
          <w:szCs w:val="20"/>
        </w:rPr>
        <w:t>tecnologías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eficaces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familiares</w:t>
      </w:r>
      <w:r w:rsidRPr="5805B59F" w:rsidR="006664BA">
        <w:rPr>
          <w:sz w:val="20"/>
          <w:szCs w:val="20"/>
        </w:rPr>
        <w:t xml:space="preserve"> a </w:t>
      </w:r>
      <w:r w:rsidRPr="5805B59F" w:rsidR="006664BA">
        <w:rPr>
          <w:sz w:val="20"/>
          <w:szCs w:val="20"/>
        </w:rPr>
        <w:t>precios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honorables</w:t>
      </w:r>
      <w:r w:rsidRPr="5805B59F" w:rsidR="006664BA">
        <w:rPr>
          <w:sz w:val="20"/>
          <w:szCs w:val="20"/>
        </w:rPr>
        <w:t xml:space="preserve">. </w:t>
      </w:r>
      <w:r w:rsidRPr="5805B59F" w:rsidR="006664BA">
        <w:rPr>
          <w:b w:val="1"/>
          <w:bCs w:val="1"/>
          <w:sz w:val="20"/>
          <w:szCs w:val="20"/>
        </w:rPr>
        <w:t>The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b w:val="1"/>
          <w:bCs w:val="1"/>
          <w:sz w:val="20"/>
          <w:szCs w:val="20"/>
        </w:rPr>
        <w:t>Ordinary</w:t>
      </w:r>
      <w:r w:rsidRPr="5805B59F" w:rsidR="006664BA">
        <w:rPr>
          <w:sz w:val="20"/>
          <w:szCs w:val="20"/>
        </w:rPr>
        <w:t xml:space="preserve"> es "</w:t>
      </w:r>
      <w:r w:rsidRPr="5805B59F" w:rsidR="006664BA">
        <w:rPr>
          <w:sz w:val="20"/>
          <w:szCs w:val="20"/>
        </w:rPr>
        <w:t>formulaciones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clínicas</w:t>
      </w:r>
      <w:r w:rsidRPr="5805B59F" w:rsidR="006664BA">
        <w:rPr>
          <w:sz w:val="20"/>
          <w:szCs w:val="20"/>
        </w:rPr>
        <w:t xml:space="preserve"> con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>".</w:t>
      </w:r>
    </w:p>
    <w:p w:rsidR="00277270" w:rsidRDefault="00277270" w14:paraId="1544200B" w14:textId="77777777">
      <w:pPr>
        <w:rPr>
          <w:rFonts w:ascii="Josefin Sans" w:hAnsi="Josefin Sans" w:eastAsia="Josefin Sans" w:cs="Josefin Sans"/>
          <w:sz w:val="20"/>
          <w:szCs w:val="20"/>
        </w:rPr>
      </w:pPr>
    </w:p>
    <w:p w:rsidR="00277270" w:rsidRDefault="00277270" w14:paraId="718E0D2D" w14:textId="77777777"/>
    <w:p w:rsidR="00277270" w:rsidP="5805B59F" w:rsidRDefault="006664BA" w14:paraId="719C669D" w14:textId="77777777">
      <w:pPr>
        <w:jc w:val="both"/>
        <w:rPr>
          <w:b w:val="1"/>
          <w:bCs w:val="1"/>
          <w:lang w:val="en-US"/>
        </w:rPr>
      </w:pPr>
      <w:r w:rsidRPr="5805B59F" w:rsidR="006664BA">
        <w:rPr>
          <w:b w:val="1"/>
          <w:bCs w:val="1"/>
        </w:rPr>
        <w:t>Acerca</w:t>
      </w:r>
      <w:r w:rsidRPr="5805B59F" w:rsidR="006664BA">
        <w:rPr>
          <w:b w:val="1"/>
          <w:bCs w:val="1"/>
        </w:rPr>
        <w:t xml:space="preserve"> de DECIEM</w:t>
      </w:r>
    </w:p>
    <w:p w:rsidR="00277270" w:rsidRDefault="00277270" w14:paraId="18198B33" w14:textId="77777777">
      <w:pPr>
        <w:jc w:val="both"/>
      </w:pPr>
    </w:p>
    <w:p w:rsidR="00277270" w:rsidP="5805B59F" w:rsidRDefault="006664BA" w14:paraId="26FDE83D" w14:textId="77777777">
      <w:pPr>
        <w:jc w:val="both"/>
        <w:rPr>
          <w:sz w:val="20"/>
          <w:szCs w:val="20"/>
          <w:lang w:val="es-MX"/>
        </w:rPr>
      </w:pPr>
      <w:r w:rsidRPr="5805B59F" w:rsidR="006664BA">
        <w:rPr>
          <w:b w:val="1"/>
          <w:bCs w:val="1"/>
          <w:sz w:val="20"/>
          <w:szCs w:val="20"/>
          <w:lang w:val="es-MX"/>
        </w:rPr>
        <w:t>DECIE</w:t>
      </w:r>
      <w:r w:rsidRPr="5805B59F" w:rsidR="006664BA">
        <w:rPr>
          <w:b w:val="1"/>
          <w:bCs w:val="1"/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s </w:t>
      </w:r>
      <w:r w:rsidRPr="5805B59F" w:rsidR="006664BA">
        <w:rPr>
          <w:sz w:val="20"/>
          <w:szCs w:val="20"/>
          <w:lang w:val="es-MX"/>
        </w:rPr>
        <w:t xml:space="preserve">un </w:t>
      </w:r>
      <w:r w:rsidRPr="5805B59F" w:rsidR="006664BA">
        <w:rPr>
          <w:sz w:val="20"/>
          <w:szCs w:val="20"/>
          <w:lang w:val="es-MX"/>
        </w:rPr>
        <w:t>p</w:t>
      </w:r>
      <w:r w:rsidRPr="5805B59F" w:rsidR="006664BA">
        <w:rPr>
          <w:sz w:val="20"/>
          <w:szCs w:val="20"/>
          <w:lang w:val="es-MX"/>
        </w:rPr>
        <w:t>aragu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cie</w:t>
      </w:r>
      <w:r w:rsidRPr="5805B59F" w:rsidR="006664BA">
        <w:rPr>
          <w:sz w:val="20"/>
          <w:szCs w:val="20"/>
          <w:lang w:val="es-MX"/>
        </w:rPr>
        <w:t>nt</w:t>
      </w:r>
      <w:r w:rsidRPr="5805B59F" w:rsidR="006664BA">
        <w:rPr>
          <w:sz w:val="20"/>
          <w:szCs w:val="20"/>
          <w:lang w:val="es-MX"/>
        </w:rPr>
        <w:t>íf</w:t>
      </w:r>
      <w:r w:rsidRPr="5805B59F" w:rsidR="006664BA">
        <w:rPr>
          <w:sz w:val="20"/>
          <w:szCs w:val="20"/>
          <w:lang w:val="es-MX"/>
        </w:rPr>
        <w:t>ico</w:t>
      </w:r>
      <w:r w:rsidRPr="5805B59F" w:rsidR="006664BA">
        <w:rPr>
          <w:sz w:val="20"/>
          <w:szCs w:val="20"/>
          <w:lang w:val="es-MX"/>
        </w:rPr>
        <w:t>,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h</w:t>
      </w:r>
      <w:r w:rsidRPr="5805B59F" w:rsidR="006664BA">
        <w:rPr>
          <w:sz w:val="20"/>
          <w:szCs w:val="20"/>
          <w:lang w:val="es-MX"/>
        </w:rPr>
        <w:t>um</w:t>
      </w:r>
      <w:r w:rsidRPr="5805B59F" w:rsidR="006664BA">
        <w:rPr>
          <w:sz w:val="20"/>
          <w:szCs w:val="20"/>
          <w:lang w:val="es-MX"/>
        </w:rPr>
        <w:t>il</w:t>
      </w:r>
      <w:r w:rsidRPr="5805B59F" w:rsidR="006664BA">
        <w:rPr>
          <w:sz w:val="20"/>
          <w:szCs w:val="20"/>
          <w:lang w:val="es-MX"/>
        </w:rPr>
        <w:t>de</w:t>
      </w:r>
      <w:r w:rsidRPr="5805B59F" w:rsidR="006664BA">
        <w:rPr>
          <w:sz w:val="20"/>
          <w:szCs w:val="20"/>
          <w:lang w:val="es-MX"/>
        </w:rPr>
        <w:t xml:space="preserve"> y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fe</w:t>
      </w:r>
      <w:r w:rsidRPr="5805B59F" w:rsidR="006664BA">
        <w:rPr>
          <w:sz w:val="20"/>
          <w:szCs w:val="20"/>
          <w:lang w:val="es-MX"/>
        </w:rPr>
        <w:t>liz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buenas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marcas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be</w:t>
      </w:r>
      <w:r w:rsidRPr="5805B59F" w:rsidR="006664BA">
        <w:rPr>
          <w:sz w:val="20"/>
          <w:szCs w:val="20"/>
          <w:lang w:val="es-MX"/>
        </w:rPr>
        <w:t>lleza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com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b w:val="1"/>
          <w:bCs w:val="1"/>
          <w:sz w:val="20"/>
          <w:szCs w:val="20"/>
          <w:lang w:val="es-MX"/>
        </w:rPr>
        <w:t xml:space="preserve">NIOD </w:t>
      </w:r>
      <w:r w:rsidRPr="5805B59F" w:rsidR="006664BA">
        <w:rPr>
          <w:sz w:val="20"/>
          <w:szCs w:val="20"/>
          <w:lang w:val="es-MX"/>
        </w:rPr>
        <w:t xml:space="preserve">y </w:t>
      </w:r>
      <w:r w:rsidRPr="5805B59F" w:rsidR="006664BA">
        <w:rPr>
          <w:b w:val="1"/>
          <w:bCs w:val="1"/>
          <w:sz w:val="20"/>
          <w:szCs w:val="20"/>
          <w:lang w:val="es-MX"/>
        </w:rPr>
        <w:t>The</w:t>
      </w:r>
      <w:r w:rsidRPr="5805B59F" w:rsidR="006664BA">
        <w:rPr>
          <w:b w:val="1"/>
          <w:bCs w:val="1"/>
          <w:sz w:val="20"/>
          <w:szCs w:val="20"/>
          <w:lang w:val="es-MX"/>
        </w:rPr>
        <w:t xml:space="preserve"> </w:t>
      </w:r>
      <w:r w:rsidRPr="5805B59F" w:rsidR="006664BA">
        <w:rPr>
          <w:b w:val="1"/>
          <w:bCs w:val="1"/>
          <w:sz w:val="20"/>
          <w:szCs w:val="20"/>
          <w:lang w:val="es-MX"/>
        </w:rPr>
        <w:t>Ordinary</w:t>
      </w:r>
      <w:r w:rsidRPr="5805B59F" w:rsidR="006664BA">
        <w:rPr>
          <w:b w:val="1"/>
          <w:bCs w:val="1"/>
          <w:sz w:val="20"/>
          <w:szCs w:val="20"/>
          <w:lang w:val="es-MX"/>
        </w:rPr>
        <w:t>.</w:t>
      </w:r>
      <w:r w:rsidRPr="5805B59F" w:rsidR="006664BA">
        <w:rPr>
          <w:sz w:val="20"/>
          <w:szCs w:val="20"/>
          <w:lang w:val="es-MX"/>
        </w:rPr>
        <w:t xml:space="preserve"> </w:t>
      </w:r>
    </w:p>
    <w:p w:rsidR="00277270" w:rsidRDefault="00277270" w14:paraId="75C3354A" w14:textId="77777777">
      <w:pPr>
        <w:jc w:val="both"/>
        <w:rPr>
          <w:sz w:val="20"/>
          <w:szCs w:val="20"/>
        </w:rPr>
      </w:pPr>
    </w:p>
    <w:p w:rsidR="00277270" w:rsidP="5805B59F" w:rsidRDefault="006664BA" w14:paraId="5CE03C83" w14:textId="77777777">
      <w:pPr>
        <w:jc w:val="both"/>
        <w:rPr>
          <w:sz w:val="20"/>
          <w:szCs w:val="20"/>
          <w:lang w:val="es-MX"/>
        </w:rPr>
      </w:pPr>
      <w:r w:rsidRPr="5805B59F" w:rsidR="006664BA">
        <w:rPr>
          <w:sz w:val="20"/>
          <w:szCs w:val="20"/>
          <w:lang w:val="es-MX"/>
        </w:rPr>
        <w:t>A l</w:t>
      </w:r>
      <w:r w:rsidRPr="5805B59F" w:rsidR="006664BA">
        <w:rPr>
          <w:sz w:val="20"/>
          <w:szCs w:val="20"/>
          <w:lang w:val="es-MX"/>
        </w:rPr>
        <w:t xml:space="preserve">o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ar</w:t>
      </w:r>
      <w:r w:rsidRPr="5805B59F" w:rsidR="006664BA">
        <w:rPr>
          <w:sz w:val="20"/>
          <w:szCs w:val="20"/>
          <w:lang w:val="es-MX"/>
        </w:rPr>
        <w:t>g</w:t>
      </w:r>
      <w:r w:rsidRPr="5805B59F" w:rsidR="006664BA">
        <w:rPr>
          <w:sz w:val="20"/>
          <w:szCs w:val="20"/>
          <w:lang w:val="es-MX"/>
        </w:rPr>
        <w:t>o d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ño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>os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han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catalog</w:t>
      </w:r>
      <w:r w:rsidRPr="5805B59F" w:rsidR="006664BA">
        <w:rPr>
          <w:sz w:val="20"/>
          <w:szCs w:val="20"/>
          <w:lang w:val="es-MX"/>
        </w:rPr>
        <w:t>ad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om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"l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>ás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mo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ion</w:t>
      </w:r>
      <w:r w:rsidRPr="5805B59F" w:rsidR="006664BA">
        <w:rPr>
          <w:sz w:val="20"/>
          <w:szCs w:val="20"/>
          <w:lang w:val="es-MX"/>
        </w:rPr>
        <w:t>ante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q</w:t>
      </w:r>
      <w:r w:rsidRPr="5805B59F" w:rsidR="006664BA">
        <w:rPr>
          <w:sz w:val="20"/>
          <w:szCs w:val="20"/>
          <w:lang w:val="es-MX"/>
        </w:rPr>
        <w:t>u</w:t>
      </w:r>
      <w:r w:rsidRPr="5805B59F" w:rsidR="006664BA">
        <w:rPr>
          <w:sz w:val="20"/>
          <w:szCs w:val="20"/>
          <w:lang w:val="es-MX"/>
        </w:rPr>
        <w:t xml:space="preserve">e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e ha </w:t>
      </w:r>
      <w:r w:rsidRPr="5805B59F" w:rsidR="006664BA">
        <w:rPr>
          <w:sz w:val="20"/>
          <w:szCs w:val="20"/>
          <w:lang w:val="es-MX"/>
        </w:rPr>
        <w:t>p</w:t>
      </w:r>
      <w:r w:rsidRPr="5805B59F" w:rsidR="006664BA">
        <w:rPr>
          <w:sz w:val="20"/>
          <w:szCs w:val="20"/>
          <w:lang w:val="es-MX"/>
        </w:rPr>
        <w:t>asado</w:t>
      </w:r>
      <w:r w:rsidRPr="5805B59F" w:rsidR="006664BA">
        <w:rPr>
          <w:sz w:val="20"/>
          <w:szCs w:val="20"/>
          <w:lang w:val="es-MX"/>
        </w:rPr>
        <w:t xml:space="preserve"> a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u</w:t>
      </w:r>
      <w:r w:rsidRPr="5805B59F" w:rsidR="006664BA">
        <w:rPr>
          <w:sz w:val="20"/>
          <w:szCs w:val="20"/>
          <w:lang w:val="es-MX"/>
        </w:rPr>
        <w:t>idado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</w:t>
      </w:r>
      <w:r w:rsidRPr="5805B59F" w:rsidR="006664BA">
        <w:rPr>
          <w:sz w:val="20"/>
          <w:szCs w:val="20"/>
          <w:lang w:val="es-MX"/>
        </w:rPr>
        <w:t xml:space="preserve">e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a </w:t>
      </w:r>
      <w:r w:rsidRPr="5805B59F" w:rsidR="006664BA">
        <w:rPr>
          <w:sz w:val="20"/>
          <w:szCs w:val="20"/>
          <w:lang w:val="es-MX"/>
        </w:rPr>
        <w:t>piel</w:t>
      </w:r>
      <w:r w:rsidRPr="5805B59F" w:rsidR="006664BA">
        <w:rPr>
          <w:sz w:val="20"/>
          <w:szCs w:val="20"/>
          <w:lang w:val="es-MX"/>
        </w:rPr>
        <w:t>" y</w:t>
      </w:r>
      <w:r w:rsidRPr="5805B59F" w:rsidR="006664BA">
        <w:rPr>
          <w:sz w:val="20"/>
          <w:szCs w:val="20"/>
          <w:lang w:val="es-MX"/>
        </w:rPr>
        <w:t xml:space="preserve"> "la </w:t>
      </w:r>
      <w:r w:rsidRPr="5805B59F" w:rsidR="006664BA">
        <w:rPr>
          <w:sz w:val="20"/>
          <w:szCs w:val="20"/>
          <w:lang w:val="es-MX"/>
        </w:rPr>
        <w:t>empresa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belleza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más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hot</w:t>
      </w:r>
      <w:r w:rsidRPr="5805B59F" w:rsidR="006664BA">
        <w:rPr>
          <w:sz w:val="20"/>
          <w:szCs w:val="20"/>
          <w:lang w:val="es-MX"/>
        </w:rPr>
        <w:t xml:space="preserve"> del </w:t>
      </w:r>
      <w:r w:rsidRPr="5805B59F" w:rsidR="006664BA">
        <w:rPr>
          <w:sz w:val="20"/>
          <w:szCs w:val="20"/>
          <w:lang w:val="es-MX"/>
        </w:rPr>
        <w:t>momento</w:t>
      </w:r>
      <w:r w:rsidRPr="5805B59F" w:rsidR="006664BA">
        <w:rPr>
          <w:sz w:val="20"/>
          <w:szCs w:val="20"/>
          <w:lang w:val="es-MX"/>
        </w:rPr>
        <w:t xml:space="preserve">" </w:t>
      </w:r>
    </w:p>
    <w:p w:rsidR="00277270" w:rsidRDefault="00277270" w14:paraId="217E4555" w14:textId="77777777">
      <w:pPr>
        <w:jc w:val="both"/>
        <w:rPr>
          <w:sz w:val="20"/>
          <w:szCs w:val="20"/>
        </w:rPr>
      </w:pPr>
    </w:p>
    <w:p w:rsidR="00277270" w:rsidP="5805B59F" w:rsidRDefault="006664BA" w14:paraId="04369C42" w14:textId="77777777">
      <w:pPr>
        <w:jc w:val="both"/>
        <w:rPr>
          <w:sz w:val="20"/>
          <w:szCs w:val="20"/>
          <w:lang w:val="es-MX"/>
        </w:rPr>
      </w:pPr>
      <w:r w:rsidRPr="5805B59F" w:rsidR="006664BA">
        <w:rPr>
          <w:b w:val="1"/>
          <w:bCs w:val="1"/>
          <w:sz w:val="20"/>
          <w:szCs w:val="20"/>
          <w:lang w:val="es-MX"/>
        </w:rPr>
        <w:t>D</w:t>
      </w:r>
      <w:r w:rsidRPr="5805B59F" w:rsidR="006664BA">
        <w:rPr>
          <w:b w:val="1"/>
          <w:bCs w:val="1"/>
          <w:sz w:val="20"/>
          <w:szCs w:val="20"/>
          <w:lang w:val="es-MX"/>
        </w:rPr>
        <w:t>ECIEM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f</w:t>
      </w:r>
      <w:r w:rsidRPr="5805B59F" w:rsidR="006664BA">
        <w:rPr>
          <w:sz w:val="20"/>
          <w:szCs w:val="20"/>
          <w:lang w:val="es-MX"/>
        </w:rPr>
        <w:t>u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fundada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201</w:t>
      </w:r>
      <w:r w:rsidRPr="5805B59F" w:rsidR="006664BA">
        <w:rPr>
          <w:sz w:val="20"/>
          <w:szCs w:val="20"/>
          <w:lang w:val="es-MX"/>
        </w:rPr>
        <w:t>3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</w:t>
      </w:r>
      <w:r w:rsidRPr="5805B59F" w:rsidR="006664BA">
        <w:rPr>
          <w:sz w:val="20"/>
          <w:szCs w:val="20"/>
          <w:lang w:val="es-MX"/>
        </w:rPr>
        <w:t>or</w:t>
      </w:r>
      <w:r w:rsidRPr="5805B59F" w:rsidR="006664BA">
        <w:rPr>
          <w:sz w:val="20"/>
          <w:szCs w:val="20"/>
          <w:lang w:val="es-MX"/>
        </w:rPr>
        <w:t xml:space="preserve"> "</w:t>
      </w:r>
      <w:r w:rsidRPr="5805B59F" w:rsidR="006664BA">
        <w:rPr>
          <w:sz w:val="20"/>
          <w:szCs w:val="20"/>
          <w:lang w:val="es-MX"/>
        </w:rPr>
        <w:t>el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disru</w:t>
      </w:r>
      <w:r w:rsidRPr="5805B59F" w:rsidR="006664BA">
        <w:rPr>
          <w:sz w:val="20"/>
          <w:szCs w:val="20"/>
          <w:lang w:val="es-MX"/>
        </w:rPr>
        <w:t>pt</w:t>
      </w:r>
      <w:r w:rsidRPr="5805B59F" w:rsidR="006664BA">
        <w:rPr>
          <w:sz w:val="20"/>
          <w:szCs w:val="20"/>
          <w:lang w:val="es-MX"/>
        </w:rPr>
        <w:t>or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>ás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emo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i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>an</w:t>
      </w:r>
      <w:r w:rsidRPr="5805B59F" w:rsidR="006664BA">
        <w:rPr>
          <w:sz w:val="20"/>
          <w:szCs w:val="20"/>
          <w:lang w:val="es-MX"/>
        </w:rPr>
        <w:t>t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del </w:t>
      </w:r>
      <w:r w:rsidRPr="5805B59F" w:rsidR="006664BA">
        <w:rPr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>un</w:t>
      </w:r>
      <w:r w:rsidRPr="5805B59F" w:rsidR="006664BA">
        <w:rPr>
          <w:sz w:val="20"/>
          <w:szCs w:val="20"/>
          <w:lang w:val="es-MX"/>
        </w:rPr>
        <w:t>do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de l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eza</w:t>
      </w:r>
      <w:r w:rsidRPr="5805B59F" w:rsidR="006664BA">
        <w:rPr>
          <w:sz w:val="20"/>
          <w:szCs w:val="20"/>
          <w:lang w:val="es-MX"/>
        </w:rPr>
        <w:t>"</w:t>
      </w:r>
      <w:r w:rsidRPr="5805B59F" w:rsidR="006664BA">
        <w:rPr>
          <w:sz w:val="20"/>
          <w:szCs w:val="20"/>
          <w:lang w:val="es-MX"/>
        </w:rPr>
        <w:t>, Bra</w:t>
      </w:r>
      <w:r w:rsidRPr="5805B59F" w:rsidR="006664BA">
        <w:rPr>
          <w:sz w:val="20"/>
          <w:szCs w:val="20"/>
          <w:lang w:val="es-MX"/>
        </w:rPr>
        <w:t xml:space="preserve">ndon </w:t>
      </w:r>
      <w:r w:rsidRPr="5805B59F" w:rsidR="006664BA">
        <w:rPr>
          <w:sz w:val="20"/>
          <w:szCs w:val="20"/>
          <w:lang w:val="es-MX"/>
        </w:rPr>
        <w:t>T</w:t>
      </w:r>
      <w:r w:rsidRPr="5805B59F" w:rsidR="006664BA">
        <w:rPr>
          <w:sz w:val="20"/>
          <w:szCs w:val="20"/>
          <w:lang w:val="es-MX"/>
        </w:rPr>
        <w:t>ruax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. </w:t>
      </w:r>
      <w:r w:rsidRPr="5805B59F" w:rsidR="006664BA">
        <w:rPr>
          <w:sz w:val="20"/>
          <w:szCs w:val="20"/>
          <w:lang w:val="es-MX"/>
        </w:rPr>
        <w:t>D</w:t>
      </w:r>
      <w:r w:rsidRPr="5805B59F" w:rsidR="006664BA">
        <w:rPr>
          <w:sz w:val="20"/>
          <w:szCs w:val="20"/>
          <w:lang w:val="es-MX"/>
        </w:rPr>
        <w:t xml:space="preserve">urante </w:t>
      </w:r>
      <w:r w:rsidRPr="5805B59F" w:rsidR="006664BA">
        <w:rPr>
          <w:sz w:val="20"/>
          <w:szCs w:val="20"/>
          <w:lang w:val="es-MX"/>
        </w:rPr>
        <w:t>un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cooperaci</w:t>
      </w:r>
      <w:r w:rsidRPr="5805B59F" w:rsidR="006664BA">
        <w:rPr>
          <w:sz w:val="20"/>
          <w:szCs w:val="20"/>
          <w:lang w:val="es-MX"/>
        </w:rPr>
        <w:t>ón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de cu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t</w:t>
      </w:r>
      <w:r w:rsidRPr="5805B59F" w:rsidR="006664BA">
        <w:rPr>
          <w:sz w:val="20"/>
          <w:szCs w:val="20"/>
          <w:lang w:val="es-MX"/>
        </w:rPr>
        <w:t xml:space="preserve">ro </w:t>
      </w:r>
      <w:r w:rsidRPr="5805B59F" w:rsidR="006664BA">
        <w:rPr>
          <w:sz w:val="20"/>
          <w:szCs w:val="20"/>
          <w:lang w:val="es-MX"/>
        </w:rPr>
        <w:t>me</w:t>
      </w:r>
      <w:r w:rsidRPr="5805B59F" w:rsidR="006664BA">
        <w:rPr>
          <w:sz w:val="20"/>
          <w:szCs w:val="20"/>
          <w:lang w:val="es-MX"/>
        </w:rPr>
        <w:t xml:space="preserve">ses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 xml:space="preserve"> un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boratorio</w:t>
      </w:r>
      <w:r w:rsidRPr="5805B59F" w:rsidR="006664BA">
        <w:rPr>
          <w:sz w:val="20"/>
          <w:szCs w:val="20"/>
          <w:lang w:val="es-MX"/>
        </w:rPr>
        <w:t xml:space="preserve"> de </w:t>
      </w:r>
      <w:r w:rsidRPr="5805B59F" w:rsidR="006664BA">
        <w:rPr>
          <w:sz w:val="20"/>
          <w:szCs w:val="20"/>
          <w:lang w:val="es-MX"/>
        </w:rPr>
        <w:t>cuid</w:t>
      </w:r>
      <w:r w:rsidRPr="5805B59F" w:rsidR="006664BA">
        <w:rPr>
          <w:sz w:val="20"/>
          <w:szCs w:val="20"/>
          <w:lang w:val="es-MX"/>
        </w:rPr>
        <w:t>ado</w:t>
      </w:r>
      <w:r w:rsidRPr="5805B59F" w:rsidR="006664BA">
        <w:rPr>
          <w:sz w:val="20"/>
          <w:szCs w:val="20"/>
          <w:lang w:val="es-MX"/>
        </w:rPr>
        <w:t xml:space="preserve"> de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a </w:t>
      </w:r>
      <w:r w:rsidRPr="5805B59F" w:rsidR="006664BA">
        <w:rPr>
          <w:sz w:val="20"/>
          <w:szCs w:val="20"/>
          <w:lang w:val="es-MX"/>
        </w:rPr>
        <w:t>pie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, 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en</w:t>
      </w:r>
      <w:r w:rsidRPr="5805B59F" w:rsidR="006664BA">
        <w:rPr>
          <w:sz w:val="20"/>
          <w:szCs w:val="20"/>
          <w:lang w:val="es-MX"/>
        </w:rPr>
        <w:t>f</w:t>
      </w:r>
      <w:r w:rsidRPr="5805B59F" w:rsidR="006664BA">
        <w:rPr>
          <w:sz w:val="20"/>
          <w:szCs w:val="20"/>
          <w:lang w:val="es-MX"/>
        </w:rPr>
        <w:t>adó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por</w:t>
      </w:r>
      <w:r w:rsidRPr="5805B59F" w:rsidR="006664BA">
        <w:rPr>
          <w:sz w:val="20"/>
          <w:szCs w:val="20"/>
          <w:lang w:val="es-MX"/>
        </w:rPr>
        <w:t xml:space="preserve"> la </w:t>
      </w:r>
      <w:r w:rsidRPr="5805B59F" w:rsidR="006664BA">
        <w:rPr>
          <w:sz w:val="20"/>
          <w:szCs w:val="20"/>
          <w:lang w:val="es-MX"/>
        </w:rPr>
        <w:t>fa</w:t>
      </w:r>
      <w:r w:rsidRPr="5805B59F" w:rsidR="006664BA">
        <w:rPr>
          <w:sz w:val="20"/>
          <w:szCs w:val="20"/>
          <w:lang w:val="es-MX"/>
        </w:rPr>
        <w:t>lta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pasión</w:t>
      </w:r>
      <w:r w:rsidRPr="5805B59F" w:rsidR="006664BA">
        <w:rPr>
          <w:sz w:val="20"/>
          <w:szCs w:val="20"/>
          <w:lang w:val="es-MX"/>
        </w:rPr>
        <w:t xml:space="preserve">, </w:t>
      </w:r>
      <w:r w:rsidRPr="5805B59F" w:rsidR="006664BA">
        <w:rPr>
          <w:sz w:val="20"/>
          <w:szCs w:val="20"/>
          <w:lang w:val="es-MX"/>
        </w:rPr>
        <w:t>tr</w:t>
      </w:r>
      <w:r w:rsidRPr="5805B59F" w:rsidR="006664BA">
        <w:rPr>
          <w:sz w:val="20"/>
          <w:szCs w:val="20"/>
          <w:lang w:val="es-MX"/>
        </w:rPr>
        <w:t>ansparencia</w:t>
      </w:r>
      <w:r w:rsidRPr="5805B59F" w:rsidR="006664BA">
        <w:rPr>
          <w:sz w:val="20"/>
          <w:szCs w:val="20"/>
          <w:lang w:val="es-MX"/>
        </w:rPr>
        <w:t xml:space="preserve"> o </w:t>
      </w:r>
      <w:r w:rsidRPr="5805B59F" w:rsidR="006664BA">
        <w:rPr>
          <w:sz w:val="20"/>
          <w:szCs w:val="20"/>
          <w:lang w:val="es-MX"/>
        </w:rPr>
        <w:t>perspicacia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cuando</w:t>
      </w:r>
      <w:r w:rsidRPr="5805B59F" w:rsidR="006664BA">
        <w:rPr>
          <w:sz w:val="20"/>
          <w:szCs w:val="20"/>
          <w:lang w:val="es-MX"/>
        </w:rPr>
        <w:t xml:space="preserve"> se </w:t>
      </w:r>
      <w:r w:rsidRPr="5805B59F" w:rsidR="006664BA">
        <w:rPr>
          <w:sz w:val="20"/>
          <w:szCs w:val="20"/>
          <w:lang w:val="es-MX"/>
        </w:rPr>
        <w:t>desarrollaban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los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productos</w:t>
      </w:r>
      <w:r w:rsidRPr="5805B59F" w:rsidR="006664BA">
        <w:rPr>
          <w:sz w:val="20"/>
          <w:szCs w:val="20"/>
          <w:lang w:val="es-MX"/>
        </w:rPr>
        <w:t xml:space="preserve"> de </w:t>
      </w:r>
      <w:r w:rsidRPr="5805B59F" w:rsidR="006664BA">
        <w:rPr>
          <w:sz w:val="20"/>
          <w:szCs w:val="20"/>
          <w:lang w:val="es-MX"/>
        </w:rPr>
        <w:t>belleza</w:t>
      </w:r>
      <w:r w:rsidRPr="5805B59F" w:rsidR="006664BA">
        <w:rPr>
          <w:sz w:val="20"/>
          <w:szCs w:val="20"/>
          <w:lang w:val="es-MX"/>
        </w:rPr>
        <w:t xml:space="preserve">. </w:t>
      </w:r>
    </w:p>
    <w:p w:rsidR="00277270" w:rsidRDefault="00277270" w14:paraId="3E15434E" w14:textId="77777777">
      <w:pPr>
        <w:jc w:val="both"/>
        <w:rPr>
          <w:sz w:val="20"/>
          <w:szCs w:val="20"/>
        </w:rPr>
      </w:pPr>
    </w:p>
    <w:p w:rsidR="00277270" w:rsidRDefault="006664BA" w14:paraId="50C3CB12" w14:textId="77777777">
      <w:pPr>
        <w:jc w:val="both"/>
        <w:rPr>
          <w:sz w:val="20"/>
          <w:szCs w:val="20"/>
          <w:lang w:val="en-US"/>
        </w:rPr>
      </w:pPr>
      <w:r w:rsidRPr="5805B59F" w:rsidR="006664BA">
        <w:rPr>
          <w:sz w:val="20"/>
          <w:szCs w:val="20"/>
        </w:rPr>
        <w:t xml:space="preserve">Por </w:t>
      </w:r>
      <w:r w:rsidRPr="5805B59F" w:rsidR="006664BA">
        <w:rPr>
          <w:sz w:val="20"/>
          <w:szCs w:val="20"/>
        </w:rPr>
        <w:t>eso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cada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concepto</w:t>
      </w:r>
      <w:r w:rsidRPr="5805B59F" w:rsidR="006664BA">
        <w:rPr>
          <w:sz w:val="20"/>
          <w:szCs w:val="20"/>
        </w:rPr>
        <w:t xml:space="preserve"> de </w:t>
      </w:r>
      <w:r w:rsidRPr="5805B59F" w:rsidR="006664BA">
        <w:rPr>
          <w:sz w:val="20"/>
          <w:szCs w:val="20"/>
        </w:rPr>
        <w:t>producto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comienza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nuestro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laboratorio</w:t>
      </w:r>
      <w:r w:rsidRPr="5805B59F" w:rsidR="006664BA">
        <w:rPr>
          <w:sz w:val="20"/>
          <w:szCs w:val="20"/>
        </w:rPr>
        <w:t xml:space="preserve"> y no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un </w:t>
      </w:r>
      <w:r w:rsidRPr="5805B59F" w:rsidR="006664BA">
        <w:rPr>
          <w:sz w:val="20"/>
          <w:szCs w:val="20"/>
        </w:rPr>
        <w:t>departamento</w:t>
      </w:r>
      <w:r w:rsidRPr="5805B59F" w:rsidR="006664BA">
        <w:rPr>
          <w:sz w:val="20"/>
          <w:szCs w:val="20"/>
        </w:rPr>
        <w:t xml:space="preserve"> de marketing. Con un </w:t>
      </w:r>
      <w:r w:rsidRPr="5805B59F" w:rsidR="006664BA">
        <w:rPr>
          <w:sz w:val="20"/>
          <w:szCs w:val="20"/>
        </w:rPr>
        <w:t>compromiso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dedicado</w:t>
      </w:r>
      <w:r w:rsidRPr="5805B59F" w:rsidR="006664BA">
        <w:rPr>
          <w:sz w:val="20"/>
          <w:szCs w:val="20"/>
        </w:rPr>
        <w:t xml:space="preserve"> a la </w:t>
      </w:r>
      <w:r w:rsidRPr="5805B59F" w:rsidR="006664BA">
        <w:rPr>
          <w:sz w:val="20"/>
          <w:szCs w:val="20"/>
        </w:rPr>
        <w:t>innovación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nuestro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laboratorio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está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formado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por</w:t>
      </w:r>
      <w:r w:rsidRPr="5805B59F" w:rsidR="006664BA">
        <w:rPr>
          <w:sz w:val="20"/>
          <w:szCs w:val="20"/>
        </w:rPr>
        <w:t xml:space="preserve"> 25 (y </w:t>
      </w:r>
      <w:r w:rsidRPr="5805B59F" w:rsidR="006664BA">
        <w:rPr>
          <w:sz w:val="20"/>
          <w:szCs w:val="20"/>
        </w:rPr>
        <w:t>cada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vez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) </w:t>
      </w:r>
      <w:r w:rsidRPr="5805B59F" w:rsidR="006664BA">
        <w:rPr>
          <w:sz w:val="20"/>
          <w:szCs w:val="20"/>
        </w:rPr>
        <w:t>felices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bioquímicos</w:t>
      </w:r>
      <w:r w:rsidRPr="5805B59F" w:rsidR="006664BA">
        <w:rPr>
          <w:sz w:val="20"/>
          <w:szCs w:val="20"/>
        </w:rPr>
        <w:t xml:space="preserve"> que </w:t>
      </w:r>
      <w:r w:rsidRPr="5805B59F" w:rsidR="006664BA">
        <w:rPr>
          <w:sz w:val="20"/>
          <w:szCs w:val="20"/>
        </w:rPr>
        <w:t>están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continuamente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explorando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creando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traer</w:t>
      </w:r>
      <w:r w:rsidRPr="5805B59F" w:rsidR="006664BA">
        <w:rPr>
          <w:sz w:val="20"/>
          <w:szCs w:val="20"/>
        </w:rPr>
        <w:t xml:space="preserve"> al </w:t>
      </w:r>
      <w:r w:rsidRPr="5805B59F" w:rsidR="006664BA">
        <w:rPr>
          <w:sz w:val="20"/>
          <w:szCs w:val="20"/>
        </w:rPr>
        <w:t>mundo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cosas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buenas</w:t>
      </w:r>
      <w:r w:rsidRPr="5805B59F" w:rsidR="006664BA">
        <w:rPr>
          <w:sz w:val="20"/>
          <w:szCs w:val="20"/>
        </w:rPr>
        <w:t>.</w:t>
      </w:r>
    </w:p>
    <w:p w:rsidR="00277270" w:rsidRDefault="00277270" w14:paraId="0252532D" w14:textId="77777777">
      <w:pPr>
        <w:jc w:val="both"/>
        <w:rPr>
          <w:sz w:val="20"/>
          <w:szCs w:val="20"/>
        </w:rPr>
      </w:pPr>
    </w:p>
    <w:p w:rsidR="00277270" w:rsidRDefault="006664BA" w14:paraId="2B4D8C76" w14:textId="77777777">
      <w:pPr>
        <w:jc w:val="both"/>
        <w:rPr>
          <w:sz w:val="20"/>
          <w:szCs w:val="20"/>
          <w:lang w:val="en-US"/>
        </w:rPr>
      </w:pPr>
      <w:r w:rsidRPr="5805B59F" w:rsidR="006664BA">
        <w:rPr>
          <w:sz w:val="20"/>
          <w:szCs w:val="20"/>
          <w:lang w:val="en-US"/>
        </w:rPr>
        <w:t xml:space="preserve">La </w:t>
      </w:r>
      <w:r w:rsidRPr="5805B59F" w:rsidR="006664BA">
        <w:rPr>
          <w:sz w:val="20"/>
          <w:szCs w:val="20"/>
          <w:lang w:val="en-US"/>
        </w:rPr>
        <w:t>gama</w:t>
      </w:r>
      <w:r w:rsidRPr="5805B59F" w:rsidR="006664BA">
        <w:rPr>
          <w:sz w:val="20"/>
          <w:szCs w:val="20"/>
          <w:lang w:val="en-US"/>
        </w:rPr>
        <w:t xml:space="preserve"> de </w:t>
      </w:r>
      <w:r w:rsidRPr="5805B59F" w:rsidR="006664BA">
        <w:rPr>
          <w:sz w:val="20"/>
          <w:szCs w:val="20"/>
          <w:lang w:val="en-US"/>
        </w:rPr>
        <w:t>marcas</w:t>
      </w:r>
      <w:r w:rsidRPr="5805B59F" w:rsidR="006664BA">
        <w:rPr>
          <w:sz w:val="20"/>
          <w:szCs w:val="20"/>
          <w:lang w:val="en-US"/>
        </w:rPr>
        <w:t xml:space="preserve"> y </w:t>
      </w:r>
      <w:r w:rsidRPr="5805B59F" w:rsidR="006664BA">
        <w:rPr>
          <w:sz w:val="20"/>
          <w:szCs w:val="20"/>
          <w:lang w:val="en-US"/>
        </w:rPr>
        <w:t>productos</w:t>
      </w:r>
      <w:r w:rsidRPr="5805B59F" w:rsidR="006664BA">
        <w:rPr>
          <w:sz w:val="20"/>
          <w:szCs w:val="20"/>
          <w:lang w:val="en-US"/>
        </w:rPr>
        <w:t xml:space="preserve"> de "</w:t>
      </w:r>
      <w:r w:rsidRPr="5805B59F" w:rsidR="006664BA">
        <w:rPr>
          <w:sz w:val="20"/>
          <w:szCs w:val="20"/>
          <w:lang w:val="en-US"/>
        </w:rPr>
        <w:t>belleza</w:t>
      </w:r>
      <w:r w:rsidRPr="5805B59F" w:rsidR="006664BA">
        <w:rPr>
          <w:sz w:val="20"/>
          <w:szCs w:val="20"/>
          <w:lang w:val="en-US"/>
        </w:rPr>
        <w:t xml:space="preserve"> </w:t>
      </w:r>
      <w:r w:rsidRPr="5805B59F" w:rsidR="006664BA">
        <w:rPr>
          <w:sz w:val="20"/>
          <w:szCs w:val="20"/>
          <w:lang w:val="en-US"/>
        </w:rPr>
        <w:t>funcional</w:t>
      </w:r>
      <w:r w:rsidRPr="5805B59F" w:rsidR="006664BA">
        <w:rPr>
          <w:sz w:val="20"/>
          <w:szCs w:val="20"/>
          <w:lang w:val="en-US"/>
        </w:rPr>
        <w:t xml:space="preserve">" de </w:t>
      </w:r>
      <w:r w:rsidRPr="5805B59F" w:rsidR="006664BA">
        <w:rPr>
          <w:b w:val="1"/>
          <w:bCs w:val="1"/>
          <w:sz w:val="20"/>
          <w:szCs w:val="20"/>
          <w:lang w:val="en-US"/>
        </w:rPr>
        <w:t>DECIEM</w:t>
      </w:r>
      <w:r w:rsidRPr="5805B59F" w:rsidR="006664BA">
        <w:rPr>
          <w:sz w:val="20"/>
          <w:szCs w:val="20"/>
          <w:lang w:val="en-US"/>
        </w:rPr>
        <w:t xml:space="preserve"> se </w:t>
      </w:r>
      <w:r w:rsidRPr="5805B59F" w:rsidR="006664BA">
        <w:rPr>
          <w:sz w:val="20"/>
          <w:szCs w:val="20"/>
          <w:lang w:val="en-US"/>
        </w:rPr>
        <w:t>vende</w:t>
      </w:r>
      <w:r w:rsidRPr="5805B59F" w:rsidR="006664BA">
        <w:rPr>
          <w:sz w:val="20"/>
          <w:szCs w:val="20"/>
          <w:lang w:val="en-US"/>
        </w:rPr>
        <w:t xml:space="preserve"> </w:t>
      </w:r>
      <w:r w:rsidRPr="5805B59F" w:rsidR="006664BA">
        <w:rPr>
          <w:sz w:val="20"/>
          <w:szCs w:val="20"/>
          <w:lang w:val="en-US"/>
        </w:rPr>
        <w:t>en</w:t>
      </w:r>
      <w:r w:rsidRPr="5805B59F" w:rsidR="006664BA">
        <w:rPr>
          <w:sz w:val="20"/>
          <w:szCs w:val="20"/>
          <w:lang w:val="en-US"/>
        </w:rPr>
        <w:t xml:space="preserve"> México a </w:t>
      </w:r>
      <w:r w:rsidRPr="5805B59F" w:rsidR="006664BA">
        <w:rPr>
          <w:sz w:val="20"/>
          <w:szCs w:val="20"/>
          <w:lang w:val="en-US"/>
        </w:rPr>
        <w:t>través</w:t>
      </w:r>
      <w:r w:rsidRPr="5805B59F" w:rsidR="006664BA">
        <w:rPr>
          <w:sz w:val="20"/>
          <w:szCs w:val="20"/>
          <w:lang w:val="en-US"/>
        </w:rPr>
        <w:t xml:space="preserve"> de Sephora, Liverpool y El Palacio de Hierro.</w:t>
      </w:r>
    </w:p>
    <w:p w:rsidR="00277270" w:rsidRDefault="00277270" w14:paraId="59125DAA" w14:textId="77777777">
      <w:pPr>
        <w:jc w:val="both"/>
        <w:rPr>
          <w:sz w:val="20"/>
          <w:szCs w:val="20"/>
        </w:rPr>
      </w:pPr>
    </w:p>
    <w:p w:rsidR="00277270" w:rsidRDefault="00277270" w14:paraId="30A02896" w14:textId="77777777">
      <w:pPr>
        <w:jc w:val="both"/>
        <w:rPr>
          <w:sz w:val="20"/>
          <w:szCs w:val="20"/>
        </w:rPr>
      </w:pPr>
    </w:p>
    <w:p w:rsidR="00277270" w:rsidP="5805B59F" w:rsidRDefault="006664BA" w14:paraId="0B41D691" w14:textId="77777777">
      <w:pPr>
        <w:spacing w:line="240" w:lineRule="auto"/>
        <w:jc w:val="both"/>
        <w:rPr>
          <w:b w:val="1"/>
          <w:bCs w:val="1"/>
          <w:sz w:val="20"/>
          <w:szCs w:val="20"/>
        </w:rPr>
      </w:pPr>
      <w:r w:rsidRPr="5805B59F" w:rsidR="006664BA">
        <w:rPr>
          <w:b w:val="1"/>
          <w:bCs w:val="1"/>
          <w:sz w:val="20"/>
          <w:szCs w:val="20"/>
        </w:rPr>
        <w:t>CONTACTO</w:t>
      </w:r>
    </w:p>
    <w:p w:rsidR="00277270" w:rsidRDefault="00277270" w14:paraId="77D12481" w14:textId="77777777">
      <w:pPr>
        <w:jc w:val="both"/>
        <w:rPr>
          <w:color w:val="222222"/>
          <w:sz w:val="20"/>
          <w:szCs w:val="20"/>
          <w:highlight w:val="white"/>
        </w:rPr>
      </w:pPr>
    </w:p>
    <w:p w:rsidR="00277270" w:rsidRDefault="006664BA" w14:paraId="2D727308" w14:textId="77777777">
      <w:pPr>
        <w:jc w:val="both"/>
        <w:rPr>
          <w:sz w:val="20"/>
          <w:szCs w:val="20"/>
        </w:rPr>
      </w:pPr>
      <w:r w:rsidRPr="5805B59F" w:rsidR="006664BA">
        <w:rPr>
          <w:sz w:val="20"/>
          <w:szCs w:val="20"/>
        </w:rPr>
        <w:t>Daniela Luna</w:t>
      </w:r>
    </w:p>
    <w:p w:rsidR="00277270" w:rsidRDefault="006664BA" w14:paraId="1AB3D1A6" w14:textId="77777777">
      <w:pPr>
        <w:jc w:val="both"/>
        <w:rPr>
          <w:sz w:val="20"/>
          <w:szCs w:val="20"/>
        </w:rPr>
      </w:pPr>
      <w:r w:rsidRPr="5805B59F" w:rsidR="006664BA">
        <w:rPr>
          <w:sz w:val="20"/>
          <w:szCs w:val="20"/>
        </w:rPr>
        <w:t>Senior PR Executive</w:t>
      </w:r>
    </w:p>
    <w:p w:rsidR="00277270" w:rsidRDefault="006664BA" w14:paraId="7F7E9BAD" w14:textId="77777777">
      <w:pPr>
        <w:jc w:val="both"/>
        <w:rPr>
          <w:color w:val="1155CC"/>
          <w:sz w:val="20"/>
          <w:szCs w:val="20"/>
          <w:u w:val="single"/>
        </w:rPr>
      </w:pPr>
      <w:r w:rsidRPr="5805B59F" w:rsidR="006664BA">
        <w:rPr>
          <w:color w:val="1155CC"/>
          <w:sz w:val="20"/>
          <w:szCs w:val="20"/>
          <w:u w:val="single"/>
        </w:rPr>
        <w:t>daniela.luna@another.co</w:t>
      </w:r>
    </w:p>
    <w:p w:rsidR="00277270" w:rsidRDefault="2813143D" w14:paraId="37273BE7" w14:textId="77777777">
      <w:pPr>
        <w:jc w:val="both"/>
        <w:rPr>
          <w:sz w:val="20"/>
          <w:szCs w:val="20"/>
          <w:lang w:val="en-US"/>
        </w:rPr>
      </w:pPr>
      <w:r w:rsidRPr="5805B59F" w:rsidR="2813143D">
        <w:rPr>
          <w:sz w:val="20"/>
          <w:szCs w:val="20"/>
          <w:lang w:val="en-US"/>
        </w:rPr>
        <w:t>Cel</w:t>
      </w:r>
      <w:r w:rsidRPr="5805B59F" w:rsidR="2813143D">
        <w:rPr>
          <w:sz w:val="20"/>
          <w:szCs w:val="20"/>
          <w:lang w:val="en-US"/>
        </w:rPr>
        <w:t>: 5537345615</w:t>
      </w:r>
    </w:p>
    <w:p w:rsidR="2813143D" w:rsidP="5805B59F" w:rsidRDefault="2813143D" w14:paraId="52B6116A" w14:textId="7346D470">
      <w:pPr>
        <w:pStyle w:val="Normal"/>
        <w:jc w:val="both"/>
        <w:rPr>
          <w:sz w:val="20"/>
          <w:szCs w:val="20"/>
          <w:lang w:val="en-US"/>
        </w:rPr>
      </w:pPr>
    </w:p>
    <w:p w:rsidR="2813143D" w:rsidP="2813143D" w:rsidRDefault="2813143D" w14:paraId="27084F2F" w14:textId="58933D03">
      <w:pPr>
        <w:jc w:val="both"/>
        <w:rPr>
          <w:sz w:val="20"/>
          <w:szCs w:val="20"/>
          <w:lang w:val="en-US"/>
        </w:rPr>
      </w:pPr>
    </w:p>
    <w:sectPr w:rsidR="2813143D">
      <w:headerReference w:type="default" r:id="rId14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64BA" w:rsidRDefault="006664BA" w14:paraId="01EE1D61" w14:textId="77777777">
      <w:pPr>
        <w:spacing w:line="240" w:lineRule="auto"/>
      </w:pPr>
      <w:r>
        <w:separator/>
      </w:r>
    </w:p>
  </w:endnote>
  <w:endnote w:type="continuationSeparator" w:id="0">
    <w:p w:rsidR="006664BA" w:rsidRDefault="006664BA" w14:paraId="6E6D3085" w14:textId="77777777">
      <w:pPr>
        <w:spacing w:line="240" w:lineRule="auto"/>
      </w:pPr>
      <w:r>
        <w:continuationSeparator/>
      </w:r>
    </w:p>
  </w:endnote>
  <w:endnote w:type="continuationNotice" w:id="1">
    <w:p w:rsidR="00897DD6" w:rsidRDefault="00897DD6" w14:paraId="60F300E9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64BA" w:rsidRDefault="006664BA" w14:paraId="5070381D" w14:textId="77777777">
      <w:pPr>
        <w:spacing w:line="240" w:lineRule="auto"/>
      </w:pPr>
      <w:r>
        <w:separator/>
      </w:r>
    </w:p>
  </w:footnote>
  <w:footnote w:type="continuationSeparator" w:id="0">
    <w:p w:rsidR="006664BA" w:rsidRDefault="006664BA" w14:paraId="463D61ED" w14:textId="77777777">
      <w:pPr>
        <w:spacing w:line="240" w:lineRule="auto"/>
      </w:pPr>
      <w:r>
        <w:continuationSeparator/>
      </w:r>
    </w:p>
  </w:footnote>
  <w:footnote w:type="continuationNotice" w:id="1">
    <w:p w:rsidR="00897DD6" w:rsidRDefault="00897DD6" w14:paraId="42C66B7C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77270" w:rsidRDefault="006664BA" w14:paraId="7593B44E" w14:textId="77777777">
    <w:pPr>
      <w:jc w:val="center"/>
    </w:pPr>
    <w:r>
      <w:rPr>
        <w:noProof/>
      </w:rPr>
      <w:drawing>
        <wp:inline distT="114300" distB="114300" distL="114300" distR="114300" wp14:anchorId="52398FB7" wp14:editId="054B3D5F">
          <wp:extent cx="966788" cy="9667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788" cy="966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rQhGRcD4" int2:invalidationBookmarkName="" int2:hashCode="V4jkggdKvDS3tY" int2:id="d0SkSv12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6c7a2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ea1e5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2f9c7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54314F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4820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ECEF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2A7C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1840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F863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DAEA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0855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10B5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C23510"/>
    <w:multiLevelType w:val="hybridMultilevel"/>
    <w:tmpl w:val="FFFFFFFF"/>
    <w:lvl w:ilvl="0" w:tplc="887A24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1EAE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029D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3C56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1869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32F7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CE8B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9231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AE8E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45CC92"/>
    <w:multiLevelType w:val="hybridMultilevel"/>
    <w:tmpl w:val="FFFFFFFF"/>
    <w:lvl w:ilvl="0" w:tplc="C35048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C874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0494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C255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D6FD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58FB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806A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98A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6239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106AD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BEF88C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88E4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D468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7EF4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96C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E48A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BC20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768F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DE31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1" w16cid:durableId="268003629">
    <w:abstractNumId w:val="4"/>
  </w:num>
  <w:num w:numId="2" w16cid:durableId="1667708656">
    <w:abstractNumId w:val="2"/>
  </w:num>
  <w:num w:numId="3" w16cid:durableId="321741618">
    <w:abstractNumId w:val="3"/>
  </w:num>
  <w:num w:numId="4" w16cid:durableId="1679230162">
    <w:abstractNumId w:val="0"/>
  </w:num>
  <w:num w:numId="5" w16cid:durableId="1207912408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70"/>
    <w:rsid w:val="000C3B02"/>
    <w:rsid w:val="00177FA5"/>
    <w:rsid w:val="0019341F"/>
    <w:rsid w:val="001C32A5"/>
    <w:rsid w:val="001E06D1"/>
    <w:rsid w:val="002708EC"/>
    <w:rsid w:val="00277270"/>
    <w:rsid w:val="002B4F42"/>
    <w:rsid w:val="002B5FE6"/>
    <w:rsid w:val="003B4C84"/>
    <w:rsid w:val="00442CC7"/>
    <w:rsid w:val="004E0EED"/>
    <w:rsid w:val="00500042"/>
    <w:rsid w:val="006664BA"/>
    <w:rsid w:val="006D5F7D"/>
    <w:rsid w:val="00764130"/>
    <w:rsid w:val="007931E2"/>
    <w:rsid w:val="00862B91"/>
    <w:rsid w:val="0089731B"/>
    <w:rsid w:val="00897DD6"/>
    <w:rsid w:val="00A24ACA"/>
    <w:rsid w:val="00AC7B0D"/>
    <w:rsid w:val="00B045AD"/>
    <w:rsid w:val="00B31DDC"/>
    <w:rsid w:val="00C41934"/>
    <w:rsid w:val="00CC49C2"/>
    <w:rsid w:val="00EF0BE1"/>
    <w:rsid w:val="00FE26C1"/>
    <w:rsid w:val="0149E5F0"/>
    <w:rsid w:val="019BED54"/>
    <w:rsid w:val="01A381DC"/>
    <w:rsid w:val="01C2A96E"/>
    <w:rsid w:val="01CD1831"/>
    <w:rsid w:val="01F4454C"/>
    <w:rsid w:val="02608034"/>
    <w:rsid w:val="02937F2B"/>
    <w:rsid w:val="02BB6796"/>
    <w:rsid w:val="02C6C7DD"/>
    <w:rsid w:val="030EAFED"/>
    <w:rsid w:val="0315D089"/>
    <w:rsid w:val="035D67CA"/>
    <w:rsid w:val="03B8E3C3"/>
    <w:rsid w:val="03C71FA5"/>
    <w:rsid w:val="04300ABB"/>
    <w:rsid w:val="04707015"/>
    <w:rsid w:val="04A37D7E"/>
    <w:rsid w:val="04E09FBD"/>
    <w:rsid w:val="04E51AFF"/>
    <w:rsid w:val="0502B44B"/>
    <w:rsid w:val="055396F3"/>
    <w:rsid w:val="0589B3EA"/>
    <w:rsid w:val="05B17CD9"/>
    <w:rsid w:val="05DEFFEE"/>
    <w:rsid w:val="060773FC"/>
    <w:rsid w:val="067A1131"/>
    <w:rsid w:val="0693C0B3"/>
    <w:rsid w:val="06B6FD8A"/>
    <w:rsid w:val="06D6F13A"/>
    <w:rsid w:val="0723E8FF"/>
    <w:rsid w:val="0758A443"/>
    <w:rsid w:val="077E2DE4"/>
    <w:rsid w:val="079D5472"/>
    <w:rsid w:val="07AC8B68"/>
    <w:rsid w:val="07B15D2F"/>
    <w:rsid w:val="07B17AC6"/>
    <w:rsid w:val="07F9C552"/>
    <w:rsid w:val="0807D84E"/>
    <w:rsid w:val="081AEBCF"/>
    <w:rsid w:val="08DEE599"/>
    <w:rsid w:val="08E34F48"/>
    <w:rsid w:val="08F81DBF"/>
    <w:rsid w:val="09B6321B"/>
    <w:rsid w:val="0A51E66A"/>
    <w:rsid w:val="0A6273AB"/>
    <w:rsid w:val="0AB5CEA6"/>
    <w:rsid w:val="0AD86CB3"/>
    <w:rsid w:val="0B61D7FA"/>
    <w:rsid w:val="0B88CF4C"/>
    <w:rsid w:val="0B9AE76A"/>
    <w:rsid w:val="0BA2FD81"/>
    <w:rsid w:val="0BAB8CFB"/>
    <w:rsid w:val="0C09DE1D"/>
    <w:rsid w:val="0C178084"/>
    <w:rsid w:val="0C2D3CA6"/>
    <w:rsid w:val="0CA89E81"/>
    <w:rsid w:val="0D3ECDE2"/>
    <w:rsid w:val="0D6AEB20"/>
    <w:rsid w:val="0DD6D5FD"/>
    <w:rsid w:val="0DDF8CD1"/>
    <w:rsid w:val="0E4F3FB1"/>
    <w:rsid w:val="0E892391"/>
    <w:rsid w:val="0E9F21D5"/>
    <w:rsid w:val="0EA74EB3"/>
    <w:rsid w:val="0F216578"/>
    <w:rsid w:val="0F6750C1"/>
    <w:rsid w:val="0F7B5D32"/>
    <w:rsid w:val="0F8A435E"/>
    <w:rsid w:val="0FA2115A"/>
    <w:rsid w:val="0FF10FAD"/>
    <w:rsid w:val="1051C16B"/>
    <w:rsid w:val="106F9D13"/>
    <w:rsid w:val="10B8F0EF"/>
    <w:rsid w:val="10BE1B06"/>
    <w:rsid w:val="11052B76"/>
    <w:rsid w:val="1143B357"/>
    <w:rsid w:val="11B1BF12"/>
    <w:rsid w:val="11CE9690"/>
    <w:rsid w:val="12B002E7"/>
    <w:rsid w:val="12B2FDF4"/>
    <w:rsid w:val="12D5A94E"/>
    <w:rsid w:val="12EA8EB8"/>
    <w:rsid w:val="13892029"/>
    <w:rsid w:val="1414F002"/>
    <w:rsid w:val="141C129A"/>
    <w:rsid w:val="142903F4"/>
    <w:rsid w:val="1469054C"/>
    <w:rsid w:val="1472C0E2"/>
    <w:rsid w:val="14968B89"/>
    <w:rsid w:val="14AE823B"/>
    <w:rsid w:val="1524C5C3"/>
    <w:rsid w:val="156CB9F3"/>
    <w:rsid w:val="158CD225"/>
    <w:rsid w:val="159B897D"/>
    <w:rsid w:val="15C99281"/>
    <w:rsid w:val="163173A2"/>
    <w:rsid w:val="168A6CF1"/>
    <w:rsid w:val="169471A4"/>
    <w:rsid w:val="16C840EB"/>
    <w:rsid w:val="1704CE47"/>
    <w:rsid w:val="170D705F"/>
    <w:rsid w:val="17341A34"/>
    <w:rsid w:val="1741A91A"/>
    <w:rsid w:val="17549552"/>
    <w:rsid w:val="175617AF"/>
    <w:rsid w:val="1824B3D2"/>
    <w:rsid w:val="185EDCD3"/>
    <w:rsid w:val="1866CD2D"/>
    <w:rsid w:val="187EC496"/>
    <w:rsid w:val="18B2B6AA"/>
    <w:rsid w:val="192383DC"/>
    <w:rsid w:val="19B9467A"/>
    <w:rsid w:val="1A001633"/>
    <w:rsid w:val="1A1A94F7"/>
    <w:rsid w:val="1A8C1F0C"/>
    <w:rsid w:val="1ACA97C2"/>
    <w:rsid w:val="1B85CAB9"/>
    <w:rsid w:val="1BD68225"/>
    <w:rsid w:val="1BE9BCC9"/>
    <w:rsid w:val="1C27EF6D"/>
    <w:rsid w:val="1C2DC0BC"/>
    <w:rsid w:val="1C2EABBE"/>
    <w:rsid w:val="1C528477"/>
    <w:rsid w:val="1C554819"/>
    <w:rsid w:val="1C8B1897"/>
    <w:rsid w:val="1CA326FF"/>
    <w:rsid w:val="1CB3AB28"/>
    <w:rsid w:val="1D1DD518"/>
    <w:rsid w:val="1D66CF72"/>
    <w:rsid w:val="1D783C3B"/>
    <w:rsid w:val="1E6765D2"/>
    <w:rsid w:val="1E972942"/>
    <w:rsid w:val="1F0EA121"/>
    <w:rsid w:val="1F284024"/>
    <w:rsid w:val="1F3C21B9"/>
    <w:rsid w:val="1F67AEAC"/>
    <w:rsid w:val="1FC7B726"/>
    <w:rsid w:val="1FFB5D35"/>
    <w:rsid w:val="2000DF07"/>
    <w:rsid w:val="205AFEDC"/>
    <w:rsid w:val="21F7C5F4"/>
    <w:rsid w:val="223AA920"/>
    <w:rsid w:val="223CF920"/>
    <w:rsid w:val="2271E602"/>
    <w:rsid w:val="229730F1"/>
    <w:rsid w:val="22EF2840"/>
    <w:rsid w:val="230AAAF2"/>
    <w:rsid w:val="230DC5CD"/>
    <w:rsid w:val="236331A1"/>
    <w:rsid w:val="23C58113"/>
    <w:rsid w:val="23D064E5"/>
    <w:rsid w:val="2439FEB4"/>
    <w:rsid w:val="245B3898"/>
    <w:rsid w:val="248AF8A1"/>
    <w:rsid w:val="24CBC9EB"/>
    <w:rsid w:val="251D1DFE"/>
    <w:rsid w:val="25923AE0"/>
    <w:rsid w:val="26513824"/>
    <w:rsid w:val="268CA2E7"/>
    <w:rsid w:val="26DD31D1"/>
    <w:rsid w:val="279742B0"/>
    <w:rsid w:val="2813143D"/>
    <w:rsid w:val="28375BD2"/>
    <w:rsid w:val="2838DDE1"/>
    <w:rsid w:val="2857EB6F"/>
    <w:rsid w:val="286B067D"/>
    <w:rsid w:val="286CEB9B"/>
    <w:rsid w:val="28A98219"/>
    <w:rsid w:val="28CDAFE0"/>
    <w:rsid w:val="290E81CF"/>
    <w:rsid w:val="29B5B10F"/>
    <w:rsid w:val="29C46E04"/>
    <w:rsid w:val="29C845DA"/>
    <w:rsid w:val="29F0AA04"/>
    <w:rsid w:val="2A164FF2"/>
    <w:rsid w:val="2A8BAFFD"/>
    <w:rsid w:val="2B6939DD"/>
    <w:rsid w:val="2BB92813"/>
    <w:rsid w:val="2BCBEBF5"/>
    <w:rsid w:val="2C197578"/>
    <w:rsid w:val="2CA1C038"/>
    <w:rsid w:val="2CABDA13"/>
    <w:rsid w:val="2CAEE5AE"/>
    <w:rsid w:val="2CDACA0D"/>
    <w:rsid w:val="2D369B87"/>
    <w:rsid w:val="2D47A38D"/>
    <w:rsid w:val="2DA699A1"/>
    <w:rsid w:val="2DB63BEB"/>
    <w:rsid w:val="2DC49870"/>
    <w:rsid w:val="2E4D43F7"/>
    <w:rsid w:val="2EA19F4F"/>
    <w:rsid w:val="2EAC208A"/>
    <w:rsid w:val="2EB47E2E"/>
    <w:rsid w:val="2F0FDE89"/>
    <w:rsid w:val="2F233B19"/>
    <w:rsid w:val="2F648525"/>
    <w:rsid w:val="2FC4E8FA"/>
    <w:rsid w:val="302E3F8F"/>
    <w:rsid w:val="305961EE"/>
    <w:rsid w:val="306C7188"/>
    <w:rsid w:val="31075333"/>
    <w:rsid w:val="310C3A08"/>
    <w:rsid w:val="31612EC2"/>
    <w:rsid w:val="318BC40A"/>
    <w:rsid w:val="31A51105"/>
    <w:rsid w:val="32156CF7"/>
    <w:rsid w:val="32386308"/>
    <w:rsid w:val="32735C05"/>
    <w:rsid w:val="327F185E"/>
    <w:rsid w:val="32B485E7"/>
    <w:rsid w:val="32D094B2"/>
    <w:rsid w:val="32FDCF9D"/>
    <w:rsid w:val="336714B5"/>
    <w:rsid w:val="33A0DA92"/>
    <w:rsid w:val="33D3995F"/>
    <w:rsid w:val="33F9932E"/>
    <w:rsid w:val="34058F0F"/>
    <w:rsid w:val="3497D712"/>
    <w:rsid w:val="355F49F8"/>
    <w:rsid w:val="3568976E"/>
    <w:rsid w:val="356B6D25"/>
    <w:rsid w:val="35A15F70"/>
    <w:rsid w:val="35B08B48"/>
    <w:rsid w:val="361373AF"/>
    <w:rsid w:val="3647FA58"/>
    <w:rsid w:val="36D336E6"/>
    <w:rsid w:val="36E3FA64"/>
    <w:rsid w:val="373133F0"/>
    <w:rsid w:val="37802576"/>
    <w:rsid w:val="37A1FD10"/>
    <w:rsid w:val="382708CE"/>
    <w:rsid w:val="386BD2B8"/>
    <w:rsid w:val="3870A201"/>
    <w:rsid w:val="38C49C63"/>
    <w:rsid w:val="391D9E14"/>
    <w:rsid w:val="3923C76B"/>
    <w:rsid w:val="395C597B"/>
    <w:rsid w:val="3974FB99"/>
    <w:rsid w:val="39982F42"/>
    <w:rsid w:val="3A099A9C"/>
    <w:rsid w:val="3A29B286"/>
    <w:rsid w:val="3A367437"/>
    <w:rsid w:val="3A394E5C"/>
    <w:rsid w:val="3AABF126"/>
    <w:rsid w:val="3AB0BA2F"/>
    <w:rsid w:val="3AC5E2D1"/>
    <w:rsid w:val="3B105057"/>
    <w:rsid w:val="3B487AA1"/>
    <w:rsid w:val="3B5E561B"/>
    <w:rsid w:val="3BD28B8B"/>
    <w:rsid w:val="3CD255C6"/>
    <w:rsid w:val="3CD75223"/>
    <w:rsid w:val="3D51089E"/>
    <w:rsid w:val="3D5E6DB9"/>
    <w:rsid w:val="3D615348"/>
    <w:rsid w:val="3D676176"/>
    <w:rsid w:val="3D8DB769"/>
    <w:rsid w:val="3D9D2EA0"/>
    <w:rsid w:val="3DA9E878"/>
    <w:rsid w:val="3DDFA159"/>
    <w:rsid w:val="3E6F32E3"/>
    <w:rsid w:val="3E717895"/>
    <w:rsid w:val="3E7ABA81"/>
    <w:rsid w:val="3EF938C6"/>
    <w:rsid w:val="3F14CC52"/>
    <w:rsid w:val="3F32FF56"/>
    <w:rsid w:val="3FBB0054"/>
    <w:rsid w:val="3FE8ACD5"/>
    <w:rsid w:val="40063618"/>
    <w:rsid w:val="4029DB86"/>
    <w:rsid w:val="40606630"/>
    <w:rsid w:val="40667259"/>
    <w:rsid w:val="40D4CF62"/>
    <w:rsid w:val="40F464D9"/>
    <w:rsid w:val="4159CF1C"/>
    <w:rsid w:val="42788C6A"/>
    <w:rsid w:val="43533855"/>
    <w:rsid w:val="43B44DF8"/>
    <w:rsid w:val="43C0BD56"/>
    <w:rsid w:val="43D4E764"/>
    <w:rsid w:val="440C7024"/>
    <w:rsid w:val="44969B6B"/>
    <w:rsid w:val="44E72BBE"/>
    <w:rsid w:val="44F77313"/>
    <w:rsid w:val="4524E90F"/>
    <w:rsid w:val="4579FBAF"/>
    <w:rsid w:val="45825467"/>
    <w:rsid w:val="45C422B0"/>
    <w:rsid w:val="466E132C"/>
    <w:rsid w:val="46BFD100"/>
    <w:rsid w:val="46D543BF"/>
    <w:rsid w:val="4713E920"/>
    <w:rsid w:val="472639BD"/>
    <w:rsid w:val="479E0357"/>
    <w:rsid w:val="47ADFFC4"/>
    <w:rsid w:val="47B45012"/>
    <w:rsid w:val="47CE3C2D"/>
    <w:rsid w:val="47E8927F"/>
    <w:rsid w:val="48A54505"/>
    <w:rsid w:val="48B3BF11"/>
    <w:rsid w:val="498FCC34"/>
    <w:rsid w:val="49A47361"/>
    <w:rsid w:val="4A3DA412"/>
    <w:rsid w:val="4B138159"/>
    <w:rsid w:val="4B3E46FD"/>
    <w:rsid w:val="4B93D48D"/>
    <w:rsid w:val="4BC6953E"/>
    <w:rsid w:val="4BF1C906"/>
    <w:rsid w:val="4C16EE6F"/>
    <w:rsid w:val="4C5F394A"/>
    <w:rsid w:val="4C7092D4"/>
    <w:rsid w:val="4CE88BBE"/>
    <w:rsid w:val="4D4FEF88"/>
    <w:rsid w:val="4D6A98BB"/>
    <w:rsid w:val="4DB37325"/>
    <w:rsid w:val="4E087024"/>
    <w:rsid w:val="4E390A27"/>
    <w:rsid w:val="4E887D00"/>
    <w:rsid w:val="4E95F4DE"/>
    <w:rsid w:val="4EC4413D"/>
    <w:rsid w:val="4EC78A53"/>
    <w:rsid w:val="4F05A23F"/>
    <w:rsid w:val="4F775178"/>
    <w:rsid w:val="4F778D5B"/>
    <w:rsid w:val="4FDC9D01"/>
    <w:rsid w:val="50235B5C"/>
    <w:rsid w:val="509F7793"/>
    <w:rsid w:val="50B4679C"/>
    <w:rsid w:val="50BE5A6D"/>
    <w:rsid w:val="517BF97B"/>
    <w:rsid w:val="519970B3"/>
    <w:rsid w:val="519F6DC4"/>
    <w:rsid w:val="51ED89A9"/>
    <w:rsid w:val="51F2E02B"/>
    <w:rsid w:val="524EEAD8"/>
    <w:rsid w:val="52823E7D"/>
    <w:rsid w:val="528D78AE"/>
    <w:rsid w:val="52B3343F"/>
    <w:rsid w:val="53A637EB"/>
    <w:rsid w:val="53D4FA3E"/>
    <w:rsid w:val="53E495B3"/>
    <w:rsid w:val="53F16E9C"/>
    <w:rsid w:val="53F3AE7B"/>
    <w:rsid w:val="53FBD5DE"/>
    <w:rsid w:val="542A8174"/>
    <w:rsid w:val="54535503"/>
    <w:rsid w:val="54C066B4"/>
    <w:rsid w:val="54DEE93E"/>
    <w:rsid w:val="554E737C"/>
    <w:rsid w:val="5575262C"/>
    <w:rsid w:val="55A9930B"/>
    <w:rsid w:val="55A9A244"/>
    <w:rsid w:val="55BF4797"/>
    <w:rsid w:val="55D5938F"/>
    <w:rsid w:val="568FC62B"/>
    <w:rsid w:val="56A83A61"/>
    <w:rsid w:val="574FE655"/>
    <w:rsid w:val="575D3ECB"/>
    <w:rsid w:val="576D2ACB"/>
    <w:rsid w:val="57CDABE8"/>
    <w:rsid w:val="57D937C4"/>
    <w:rsid w:val="5805B59F"/>
    <w:rsid w:val="5832A532"/>
    <w:rsid w:val="584CF44D"/>
    <w:rsid w:val="58747F4B"/>
    <w:rsid w:val="58766D31"/>
    <w:rsid w:val="58E09A1F"/>
    <w:rsid w:val="59FC3893"/>
    <w:rsid w:val="5A16B571"/>
    <w:rsid w:val="5A59EB05"/>
    <w:rsid w:val="5A7D5DB9"/>
    <w:rsid w:val="5A89F555"/>
    <w:rsid w:val="5AFDA2E1"/>
    <w:rsid w:val="5B433D40"/>
    <w:rsid w:val="5B4E01D0"/>
    <w:rsid w:val="5B64E443"/>
    <w:rsid w:val="5B9E9C98"/>
    <w:rsid w:val="5BF69B4F"/>
    <w:rsid w:val="5C55D0D9"/>
    <w:rsid w:val="5C8E9CD6"/>
    <w:rsid w:val="5C900717"/>
    <w:rsid w:val="5C9EB238"/>
    <w:rsid w:val="5CE26EA6"/>
    <w:rsid w:val="5CF4EC9C"/>
    <w:rsid w:val="5D278997"/>
    <w:rsid w:val="5D54EEF0"/>
    <w:rsid w:val="5DA82B88"/>
    <w:rsid w:val="5DFBE295"/>
    <w:rsid w:val="5E3543A3"/>
    <w:rsid w:val="5E3A8299"/>
    <w:rsid w:val="5E4620DD"/>
    <w:rsid w:val="5E5669B7"/>
    <w:rsid w:val="5EDD1492"/>
    <w:rsid w:val="5EF4F24F"/>
    <w:rsid w:val="5F04B3AD"/>
    <w:rsid w:val="5F87E478"/>
    <w:rsid w:val="5FE63AE0"/>
    <w:rsid w:val="6039F292"/>
    <w:rsid w:val="603C738C"/>
    <w:rsid w:val="606F509E"/>
    <w:rsid w:val="608392E8"/>
    <w:rsid w:val="60912FE6"/>
    <w:rsid w:val="60963A3C"/>
    <w:rsid w:val="60B50A2F"/>
    <w:rsid w:val="60DE6767"/>
    <w:rsid w:val="60F4A46F"/>
    <w:rsid w:val="61C6FE28"/>
    <w:rsid w:val="61FAF872"/>
    <w:rsid w:val="6290B398"/>
    <w:rsid w:val="632AD567"/>
    <w:rsid w:val="6382B6ED"/>
    <w:rsid w:val="641442CE"/>
    <w:rsid w:val="6416674B"/>
    <w:rsid w:val="6430E92B"/>
    <w:rsid w:val="6437E67C"/>
    <w:rsid w:val="64400DC6"/>
    <w:rsid w:val="6441E0B0"/>
    <w:rsid w:val="644F0099"/>
    <w:rsid w:val="648AD60B"/>
    <w:rsid w:val="64E6B98F"/>
    <w:rsid w:val="64F319AA"/>
    <w:rsid w:val="65955975"/>
    <w:rsid w:val="65B85CB0"/>
    <w:rsid w:val="65D3A72F"/>
    <w:rsid w:val="65F40DC8"/>
    <w:rsid w:val="65F6DE8D"/>
    <w:rsid w:val="65F904B8"/>
    <w:rsid w:val="6627DD00"/>
    <w:rsid w:val="6665CC5D"/>
    <w:rsid w:val="668289F0"/>
    <w:rsid w:val="66B429C7"/>
    <w:rsid w:val="66E0BD16"/>
    <w:rsid w:val="6725E362"/>
    <w:rsid w:val="673FDAF0"/>
    <w:rsid w:val="6779A171"/>
    <w:rsid w:val="678D0419"/>
    <w:rsid w:val="67ECA20A"/>
    <w:rsid w:val="68DD75E0"/>
    <w:rsid w:val="68E468CA"/>
    <w:rsid w:val="68E5723E"/>
    <w:rsid w:val="6918CF74"/>
    <w:rsid w:val="691F6B0B"/>
    <w:rsid w:val="697C3EF7"/>
    <w:rsid w:val="69CC01F8"/>
    <w:rsid w:val="69CCFFDA"/>
    <w:rsid w:val="6A42C59A"/>
    <w:rsid w:val="6A55F853"/>
    <w:rsid w:val="6A656AC5"/>
    <w:rsid w:val="6A9CA9FA"/>
    <w:rsid w:val="6AEE8563"/>
    <w:rsid w:val="6B4F232B"/>
    <w:rsid w:val="6B98650D"/>
    <w:rsid w:val="6BDA74A6"/>
    <w:rsid w:val="6C2A64D6"/>
    <w:rsid w:val="6C98AD56"/>
    <w:rsid w:val="6CCC9212"/>
    <w:rsid w:val="6CDAD29F"/>
    <w:rsid w:val="6CE21C00"/>
    <w:rsid w:val="6D4F6269"/>
    <w:rsid w:val="6DF49BB9"/>
    <w:rsid w:val="6E064A1F"/>
    <w:rsid w:val="6E56904C"/>
    <w:rsid w:val="6F31071E"/>
    <w:rsid w:val="6F545101"/>
    <w:rsid w:val="6F6534A3"/>
    <w:rsid w:val="6FD66D15"/>
    <w:rsid w:val="6FDE93ED"/>
    <w:rsid w:val="70984A83"/>
    <w:rsid w:val="70FC20D5"/>
    <w:rsid w:val="71122A45"/>
    <w:rsid w:val="71291EEF"/>
    <w:rsid w:val="71470CB6"/>
    <w:rsid w:val="714C1D47"/>
    <w:rsid w:val="7150F315"/>
    <w:rsid w:val="716558BD"/>
    <w:rsid w:val="7166D4FA"/>
    <w:rsid w:val="718D43A8"/>
    <w:rsid w:val="71C9580A"/>
    <w:rsid w:val="7226FDC7"/>
    <w:rsid w:val="72B820F7"/>
    <w:rsid w:val="72D2695E"/>
    <w:rsid w:val="734D7A28"/>
    <w:rsid w:val="737E91F7"/>
    <w:rsid w:val="742131F5"/>
    <w:rsid w:val="7465172E"/>
    <w:rsid w:val="7511F5A5"/>
    <w:rsid w:val="7587D719"/>
    <w:rsid w:val="75B6699B"/>
    <w:rsid w:val="75C16CBD"/>
    <w:rsid w:val="75C33076"/>
    <w:rsid w:val="763A5651"/>
    <w:rsid w:val="766BE4A8"/>
    <w:rsid w:val="7680413D"/>
    <w:rsid w:val="76C3723C"/>
    <w:rsid w:val="76DC4279"/>
    <w:rsid w:val="77012072"/>
    <w:rsid w:val="7727A7BD"/>
    <w:rsid w:val="7734F00E"/>
    <w:rsid w:val="78397649"/>
    <w:rsid w:val="783C6BA1"/>
    <w:rsid w:val="784A2E95"/>
    <w:rsid w:val="7856084E"/>
    <w:rsid w:val="78ACCF0D"/>
    <w:rsid w:val="79C29205"/>
    <w:rsid w:val="79F6563D"/>
    <w:rsid w:val="7A4CF687"/>
    <w:rsid w:val="7AAAE70A"/>
    <w:rsid w:val="7AE2E3E1"/>
    <w:rsid w:val="7B03E8D6"/>
    <w:rsid w:val="7B2C93A5"/>
    <w:rsid w:val="7B3F1E33"/>
    <w:rsid w:val="7B72BF94"/>
    <w:rsid w:val="7B86DDA5"/>
    <w:rsid w:val="7B961745"/>
    <w:rsid w:val="7BF0CAA7"/>
    <w:rsid w:val="7C5006CB"/>
    <w:rsid w:val="7CBE0CA9"/>
    <w:rsid w:val="7D3E4725"/>
    <w:rsid w:val="7D9DAF8D"/>
    <w:rsid w:val="7DC55FFC"/>
    <w:rsid w:val="7DD43FF5"/>
    <w:rsid w:val="7DE13D05"/>
    <w:rsid w:val="7DF06083"/>
    <w:rsid w:val="7DF882B8"/>
    <w:rsid w:val="7E334DB8"/>
    <w:rsid w:val="7E58AE04"/>
    <w:rsid w:val="7E7FE0D2"/>
    <w:rsid w:val="7E8D9206"/>
    <w:rsid w:val="7EDC6B06"/>
    <w:rsid w:val="7F11E936"/>
    <w:rsid w:val="7F16918E"/>
    <w:rsid w:val="7F76B288"/>
    <w:rsid w:val="7F7B3C7A"/>
    <w:rsid w:val="7F8C30E4"/>
    <w:rsid w:val="7FAD7174"/>
    <w:rsid w:val="7F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E6E5B"/>
  <w15:docId w15:val="{BDF7E96C-FB56-48BC-9A79-9A42878A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805B59F"/>
    <w:rPr>
      <w:noProof w:val="0"/>
      <w:lang w:val="es-MX"/>
    </w:rPr>
  </w:style>
  <w:style w:type="paragraph" w:styleId="Heading1">
    <w:uiPriority w:val="9"/>
    <w:name w:val="heading 1"/>
    <w:basedOn w:val="Normal"/>
    <w:next w:val="Normal"/>
    <w:qFormat/>
    <w:rsid w:val="5805B59F"/>
    <w:rPr>
      <w:sz w:val="40"/>
      <w:szCs w:val="40"/>
    </w:rPr>
    <w:pPr>
      <w:keepNext w:val="1"/>
      <w:keepLines w:val="1"/>
      <w:spacing w:before="400" w:after="120"/>
      <w:outlineLvl w:val="0"/>
    </w:pPr>
  </w:style>
  <w:style w:type="paragraph" w:styleId="Heading2">
    <w:uiPriority w:val="9"/>
    <w:name w:val="heading 2"/>
    <w:basedOn w:val="Normal"/>
    <w:next w:val="Normal"/>
    <w:semiHidden/>
    <w:unhideWhenUsed/>
    <w:qFormat/>
    <w:rsid w:val="5805B59F"/>
    <w:rPr>
      <w:sz w:val="32"/>
      <w:szCs w:val="32"/>
    </w:rPr>
    <w:pPr>
      <w:keepNext w:val="1"/>
      <w:keepLines w:val="1"/>
      <w:spacing w:before="360" w:after="120"/>
      <w:outlineLvl w:val="1"/>
    </w:pPr>
  </w:style>
  <w:style w:type="paragraph" w:styleId="Heading3">
    <w:uiPriority w:val="9"/>
    <w:name w:val="heading 3"/>
    <w:basedOn w:val="Normal"/>
    <w:next w:val="Normal"/>
    <w:semiHidden/>
    <w:unhideWhenUsed/>
    <w:qFormat/>
    <w:rsid w:val="5805B59F"/>
    <w:rPr>
      <w:color w:val="434343"/>
      <w:sz w:val="28"/>
      <w:szCs w:val="28"/>
    </w:rPr>
    <w:pPr>
      <w:keepNext w:val="1"/>
      <w:keepLines w:val="1"/>
      <w:spacing w:before="320" w:after="80"/>
      <w:outlineLvl w:val="2"/>
    </w:pPr>
  </w:style>
  <w:style w:type="paragraph" w:styleId="Heading4">
    <w:uiPriority w:val="9"/>
    <w:name w:val="heading 4"/>
    <w:basedOn w:val="Normal"/>
    <w:next w:val="Normal"/>
    <w:semiHidden/>
    <w:unhideWhenUsed/>
    <w:qFormat/>
    <w:rsid w:val="5805B59F"/>
    <w:rPr>
      <w:color w:val="666666"/>
      <w:sz w:val="24"/>
      <w:szCs w:val="24"/>
    </w:rPr>
    <w:pPr>
      <w:keepNext w:val="1"/>
      <w:keepLines w:val="1"/>
      <w:spacing w:before="280" w:after="80"/>
      <w:outlineLvl w:val="3"/>
    </w:pPr>
  </w:style>
  <w:style w:type="paragraph" w:styleId="Heading5">
    <w:uiPriority w:val="9"/>
    <w:name w:val="heading 5"/>
    <w:basedOn w:val="Normal"/>
    <w:next w:val="Normal"/>
    <w:semiHidden/>
    <w:unhideWhenUsed/>
    <w:qFormat/>
    <w:rsid w:val="5805B59F"/>
    <w:rPr>
      <w:color w:val="666666"/>
    </w:rPr>
    <w:pPr>
      <w:keepNext w:val="1"/>
      <w:keepLines w:val="1"/>
      <w:spacing w:before="240" w:after="80"/>
      <w:outlineLvl w:val="4"/>
    </w:pPr>
  </w:style>
  <w:style w:type="paragraph" w:styleId="Heading6">
    <w:uiPriority w:val="9"/>
    <w:name w:val="heading 6"/>
    <w:basedOn w:val="Normal"/>
    <w:next w:val="Normal"/>
    <w:semiHidden/>
    <w:unhideWhenUsed/>
    <w:qFormat/>
    <w:rsid w:val="5805B59F"/>
    <w:rPr>
      <w:i w:val="1"/>
      <w:iCs w:val="1"/>
      <w:color w:val="666666"/>
    </w:rPr>
    <w:pPr>
      <w:keepNext w:val="1"/>
      <w:keepLines w:val="1"/>
      <w:spacing w:before="240" w:after="80"/>
      <w:outlineLvl w:val="5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5805B59F"/>
    <w:rPr>
      <w:sz w:val="52"/>
      <w:szCs w:val="52"/>
    </w:rPr>
    <w:pPr>
      <w:keepNext w:val="1"/>
      <w:keepLines w:val="1"/>
      <w:spacing w:after="60"/>
    </w:pPr>
  </w:style>
  <w:style w:type="paragraph" w:styleId="Subtitle">
    <w:uiPriority w:val="11"/>
    <w:name w:val="Subtitle"/>
    <w:basedOn w:val="Normal"/>
    <w:next w:val="Normal"/>
    <w:qFormat/>
    <w:rsid w:val="5805B59F"/>
    <w:rPr>
      <w:color w:val="666666"/>
      <w:sz w:val="30"/>
      <w:szCs w:val="30"/>
    </w:rPr>
    <w:pPr>
      <w:keepNext w:val="1"/>
      <w:keepLines w:val="1"/>
      <w:spacing w:after="320"/>
    </w:pPr>
  </w:style>
  <w:style w:type="paragraph" w:styleId="CommentText">
    <w:uiPriority w:val="99"/>
    <w:name w:val="annotation text"/>
    <w:basedOn w:val="Normal"/>
    <w:semiHidden/>
    <w:unhideWhenUsed/>
    <w:link w:val="CommentTextChar"/>
    <w:rsid w:val="5805B59F"/>
    <w:rPr>
      <w:sz w:val="20"/>
      <w:szCs w:val="20"/>
    </w:rPr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5805B59F"/>
    <w:rPr>
      <w:noProof w:val="0"/>
      <w:sz w:val="20"/>
      <w:szCs w:val="20"/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uiPriority w:val="99"/>
    <w:name w:val="header"/>
    <w:basedOn w:val="Normal"/>
    <w:semiHidden/>
    <w:unhideWhenUsed/>
    <w:link w:val="HeaderChar"/>
    <w:rsid w:val="5805B59F"/>
    <w:pPr>
      <w:tabs>
        <w:tab w:val="center" w:leader="none" w:pos="4419"/>
        <w:tab w:val="right" w:leader="none" w:pos="8838"/>
      </w:tabs>
    </w:pPr>
  </w:style>
  <w:style w:type="character" w:styleId="HeaderChar" w:customStyle="true">
    <w:uiPriority w:val="99"/>
    <w:name w:val="Header Char"/>
    <w:basedOn w:val="DefaultParagraphFont"/>
    <w:semiHidden/>
    <w:link w:val="Header"/>
    <w:rsid w:val="5805B59F"/>
    <w:rPr>
      <w:noProof w:val="0"/>
      <w:lang w:val="es-MX"/>
    </w:rPr>
  </w:style>
  <w:style w:type="paragraph" w:styleId="Footer">
    <w:uiPriority w:val="99"/>
    <w:name w:val="footer"/>
    <w:basedOn w:val="Normal"/>
    <w:semiHidden/>
    <w:unhideWhenUsed/>
    <w:link w:val="FooterChar"/>
    <w:rsid w:val="5805B59F"/>
    <w:pPr>
      <w:tabs>
        <w:tab w:val="center" w:leader="none" w:pos="4419"/>
        <w:tab w:val="right" w:leader="none" w:pos="8838"/>
      </w:tabs>
    </w:pPr>
  </w:style>
  <w:style w:type="character" w:styleId="FooterChar" w:customStyle="true">
    <w:uiPriority w:val="99"/>
    <w:name w:val="Footer Char"/>
    <w:basedOn w:val="DefaultParagraphFont"/>
    <w:semiHidden/>
    <w:link w:val="Footer"/>
    <w:rsid w:val="5805B59F"/>
    <w:rPr>
      <w:noProof w:val="0"/>
      <w:lang w:val="es-MX"/>
    </w:rPr>
  </w:style>
  <w:style w:type="table" w:styleId="TableNormal1" w:customStyle="1">
    <w:name w:val="Table Normal1"/>
    <w:rsid w:val="00897D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uiPriority w:val="34"/>
    <w:name w:val="List Paragraph"/>
    <w:basedOn w:val="Normal"/>
    <w:qFormat/>
    <w:rsid w:val="5805B59F"/>
    <w:pPr>
      <w:spacing/>
      <w:ind w:left="720"/>
      <w:contextualSpacing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805B59F"/>
    <w:rPr>
      <w:rFonts w:ascii="Calibri" w:hAnsi="Calibri" w:eastAsia="ＭＳ ゴシック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Quote">
    <w:uiPriority w:val="29"/>
    <w:name w:val="Quote"/>
    <w:basedOn w:val="Normal"/>
    <w:next w:val="Normal"/>
    <w:link w:val="QuoteChar"/>
    <w:qFormat/>
    <w:rsid w:val="5805B59F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5805B59F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7Char" w:customStyle="true">
    <w:uiPriority w:val="9"/>
    <w:name w:val="Heading 7 Char"/>
    <w:basedOn w:val="DefaultParagraphFont"/>
    <w:link w:val="Heading7"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43F60"/>
      <w:lang w:val="es-MX"/>
    </w:rPr>
  </w:style>
  <w:style w:type="character" w:styleId="Heading8Char" w:customStyle="true">
    <w:uiPriority w:val="9"/>
    <w:name w:val="Heading 8 Char"/>
    <w:basedOn w:val="DefaultParagraphFont"/>
    <w:link w:val="Heading8"/>
    <w:rsid w:val="5805B59F"/>
    <w:rPr>
      <w:rFonts w:ascii="Calibri" w:hAnsi="Calibri" w:eastAsia="ＭＳ ゴシック" w:cs="Times New Roman" w:asciiTheme="majorAscii" w:hAnsiTheme="majorAscii" w:eastAsiaTheme="majorEastAsia" w:cstheme="majorBidi"/>
      <w:noProof w:val="0"/>
      <w:color w:val="272727"/>
      <w:sz w:val="21"/>
      <w:szCs w:val="21"/>
      <w:lang w:val="es-MX"/>
    </w:rPr>
  </w:style>
  <w:style w:type="character" w:styleId="Heading9Char" w:customStyle="true">
    <w:uiPriority w:val="9"/>
    <w:name w:val="Heading 9 Char"/>
    <w:basedOn w:val="DefaultParagraphFont"/>
    <w:link w:val="Heading9"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MX"/>
    </w:rPr>
  </w:style>
  <w:style w:type="character" w:styleId="QuoteChar" w:customStyle="true">
    <w:uiPriority w:val="29"/>
    <w:name w:val="Quote Char"/>
    <w:basedOn w:val="DefaultParagraphFont"/>
    <w:link w:val="Quote"/>
    <w:rsid w:val="5805B59F"/>
    <w:rPr>
      <w:i w:val="1"/>
      <w:iCs w:val="1"/>
      <w:noProof w:val="0"/>
      <w:color w:val="404040" w:themeColor="text1" w:themeTint="BF" w:themeShade="FF"/>
      <w:lang w:val="es-MX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5805B59F"/>
    <w:rPr>
      <w:i w:val="1"/>
      <w:iCs w:val="1"/>
      <w:noProof w:val="0"/>
      <w:color w:val="4F81BD" w:themeColor="accent1" w:themeTint="FF" w:themeShade="FF"/>
      <w:lang w:val="es-MX"/>
    </w:rPr>
  </w:style>
  <w:style w:type="paragraph" w:styleId="TOC1">
    <w:uiPriority w:val="39"/>
    <w:name w:val="toc 1"/>
    <w:basedOn w:val="Normal"/>
    <w:next w:val="Normal"/>
    <w:unhideWhenUsed/>
    <w:rsid w:val="5805B59F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5805B59F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5805B59F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5805B59F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5805B59F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5805B59F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5805B59F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5805B59F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5805B59F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5805B59F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5805B59F"/>
    <w:rPr>
      <w:noProof w:val="0"/>
      <w:sz w:val="20"/>
      <w:szCs w:val="20"/>
      <w:lang w:val="es-MX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5805B59F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5805B59F"/>
    <w:rPr>
      <w:noProof w:val="0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settings" Target="settings.xml" Id="rId3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microsoft.com/office/2011/relationships/people" Target="peop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header" Target="header1.xml" Id="rId14" /><Relationship Type="http://schemas.openxmlformats.org/officeDocument/2006/relationships/hyperlink" Target="https://theordinary.com/en-mx" TargetMode="External" Id="R5c0d9a79219f4240" /><Relationship Type="http://schemas.microsoft.com/office/2020/10/relationships/intelligence" Target="intelligence2.xml" Id="Rf1b3ee8b566e4d45" /><Relationship Type="http://schemas.openxmlformats.org/officeDocument/2006/relationships/hyperlink" Target="https://www.sephora.com.mx/" TargetMode="External" Id="Rcf1dcf2b1cf44cf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Aldo Hernández Saldaña</dc:creator>
  <keywords/>
  <lastModifiedBy>Daniela Elizabeth Luna Aguilar</lastModifiedBy>
  <revision>20</revision>
  <dcterms:created xsi:type="dcterms:W3CDTF">2024-01-30T20:07:00.0000000Z</dcterms:created>
  <dcterms:modified xsi:type="dcterms:W3CDTF">2024-08-27T21:55:53.6162624Z</dcterms:modified>
</coreProperties>
</file>